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FD2D" w14:textId="6F7DDDF9" w:rsidR="00336A24" w:rsidRPr="00336A24" w:rsidRDefault="00336A24" w:rsidP="00336A24">
      <w:pPr>
        <w:tabs>
          <w:tab w:val="right" w:pos="9639"/>
        </w:tabs>
        <w:spacing w:after="0" w:line="240" w:lineRule="auto"/>
        <w:rPr>
          <w:rFonts w:ascii="Arial" w:eastAsiaTheme="minorEastAsia" w:hAnsi="Arial" w:cs="Times New Roman"/>
          <w:b/>
          <w:i/>
          <w:noProof/>
          <w:kern w:val="0"/>
          <w:sz w:val="28"/>
          <w:szCs w:val="20"/>
          <w:lang w:val="en-GB"/>
          <w14:ligatures w14:val="none"/>
        </w:rPr>
      </w:pPr>
      <w:r w:rsidRPr="00336A24">
        <w:rPr>
          <w:rFonts w:ascii="Arial" w:eastAsia="Times New Roman" w:hAnsi="Arial" w:cs="Times New Roman"/>
          <w:b/>
          <w:noProof/>
          <w:kern w:val="0"/>
          <w:sz w:val="24"/>
          <w:szCs w:val="20"/>
          <w:lang w:val="en-GB"/>
          <w14:ligatures w14:val="none"/>
        </w:rPr>
        <w:t>3GPP TSG-</w:t>
      </w:r>
      <w:r w:rsidRPr="00336A24">
        <w:rPr>
          <w:rFonts w:ascii="Arial" w:eastAsia="Times New Roman" w:hAnsi="Arial" w:cs="Times New Roman"/>
          <w:kern w:val="0"/>
          <w:sz w:val="20"/>
          <w:szCs w:val="20"/>
          <w:lang w:val="en-GB"/>
          <w14:ligatures w14:val="none"/>
        </w:rPr>
        <w:fldChar w:fldCharType="begin"/>
      </w:r>
      <w:r w:rsidRPr="00336A24">
        <w:rPr>
          <w:rFonts w:ascii="Arial" w:eastAsia="Times New Roman" w:hAnsi="Arial" w:cs="Times New Roman"/>
          <w:kern w:val="0"/>
          <w:sz w:val="20"/>
          <w:szCs w:val="20"/>
          <w:lang w:val="en-GB"/>
          <w14:ligatures w14:val="none"/>
        </w:rPr>
        <w:instrText xml:space="preserve"> DOCPROPERTY  TSG/WGRef  \* MERGEFORMAT </w:instrText>
      </w:r>
      <w:r w:rsidRPr="00336A24">
        <w:rPr>
          <w:rFonts w:ascii="Arial" w:eastAsia="Times New Roman" w:hAnsi="Arial" w:cs="Times New Roman"/>
          <w:kern w:val="0"/>
          <w:sz w:val="20"/>
          <w:szCs w:val="20"/>
          <w:lang w:val="en-GB"/>
          <w14:ligatures w14:val="none"/>
        </w:rPr>
        <w:fldChar w:fldCharType="separate"/>
      </w:r>
      <w:r w:rsidRPr="00336A24">
        <w:rPr>
          <w:rFonts w:ascii="Arial" w:eastAsia="Times New Roman" w:hAnsi="Arial" w:cs="Times New Roman"/>
          <w:b/>
          <w:noProof/>
          <w:kern w:val="0"/>
          <w:sz w:val="24"/>
          <w:szCs w:val="20"/>
          <w:lang w:val="en-GB"/>
          <w14:ligatures w14:val="none"/>
        </w:rPr>
        <w:t>RAN4</w:t>
      </w:r>
      <w:r w:rsidRPr="00336A24">
        <w:rPr>
          <w:rFonts w:ascii="Arial" w:eastAsia="Times New Roman" w:hAnsi="Arial" w:cs="Times New Roman"/>
          <w:b/>
          <w:noProof/>
          <w:kern w:val="0"/>
          <w:sz w:val="24"/>
          <w:szCs w:val="20"/>
          <w:lang w:val="en-GB"/>
          <w14:ligatures w14:val="none"/>
        </w:rPr>
        <w:fldChar w:fldCharType="end"/>
      </w:r>
      <w:r w:rsidRPr="00336A24">
        <w:rPr>
          <w:rFonts w:ascii="Arial" w:eastAsia="Times New Roman" w:hAnsi="Arial" w:cs="Times New Roman"/>
          <w:b/>
          <w:noProof/>
          <w:kern w:val="0"/>
          <w:sz w:val="24"/>
          <w:szCs w:val="20"/>
          <w:lang w:val="en-GB"/>
          <w14:ligatures w14:val="none"/>
        </w:rPr>
        <w:t xml:space="preserve"> Meeting #</w:t>
      </w:r>
      <w:r w:rsidRPr="00336A24">
        <w:rPr>
          <w:rFonts w:ascii="Arial" w:eastAsia="Times New Roman" w:hAnsi="Arial" w:cs="Times New Roman"/>
          <w:kern w:val="0"/>
          <w:sz w:val="20"/>
          <w:szCs w:val="20"/>
          <w:lang w:val="en-GB"/>
          <w14:ligatures w14:val="none"/>
        </w:rPr>
        <w:fldChar w:fldCharType="begin"/>
      </w:r>
      <w:r w:rsidRPr="00336A24">
        <w:rPr>
          <w:rFonts w:ascii="Arial" w:eastAsia="Times New Roman" w:hAnsi="Arial" w:cs="Times New Roman"/>
          <w:kern w:val="0"/>
          <w:sz w:val="20"/>
          <w:szCs w:val="20"/>
          <w:lang w:val="en-GB"/>
          <w14:ligatures w14:val="none"/>
        </w:rPr>
        <w:instrText xml:space="preserve"> DOCPROPERTY  MtgSeq  \* MERGEFORMAT </w:instrText>
      </w:r>
      <w:r w:rsidRPr="00336A24">
        <w:rPr>
          <w:rFonts w:ascii="Arial" w:eastAsia="Times New Roman" w:hAnsi="Arial" w:cs="Times New Roman"/>
          <w:kern w:val="0"/>
          <w:sz w:val="20"/>
          <w:szCs w:val="20"/>
          <w:lang w:val="en-GB"/>
          <w14:ligatures w14:val="none"/>
        </w:rPr>
        <w:fldChar w:fldCharType="separate"/>
      </w:r>
      <w:r w:rsidRPr="00336A24">
        <w:rPr>
          <w:rFonts w:ascii="Arial" w:eastAsia="Times New Roman" w:hAnsi="Arial" w:cs="Times New Roman"/>
          <w:b/>
          <w:noProof/>
          <w:kern w:val="0"/>
          <w:sz w:val="24"/>
          <w:szCs w:val="20"/>
          <w:lang w:val="en-GB"/>
          <w14:ligatures w14:val="none"/>
        </w:rPr>
        <w:t>111</w:t>
      </w:r>
      <w:r w:rsidRPr="00336A24">
        <w:rPr>
          <w:rFonts w:ascii="Arial" w:eastAsia="Times New Roman" w:hAnsi="Arial" w:cs="Times New Roman"/>
          <w:kern w:val="0"/>
          <w:sz w:val="20"/>
          <w:szCs w:val="20"/>
          <w:lang w:val="en-GB"/>
          <w14:ligatures w14:val="none"/>
        </w:rPr>
        <w:fldChar w:fldCharType="end"/>
      </w:r>
      <w:r w:rsidRPr="00336A24">
        <w:rPr>
          <w:rFonts w:ascii="Arial" w:eastAsiaTheme="minorEastAsia" w:hAnsi="Arial" w:cs="Times New Roman"/>
          <w:b/>
          <w:i/>
          <w:noProof/>
          <w:kern w:val="0"/>
          <w:sz w:val="28"/>
          <w:szCs w:val="20"/>
          <w:lang w:val="en-GB"/>
          <w14:ligatures w14:val="none"/>
        </w:rPr>
        <w:tab/>
      </w:r>
      <w:r w:rsidR="003F0240" w:rsidRPr="003F0240">
        <w:rPr>
          <w:rFonts w:ascii="Arial" w:eastAsiaTheme="minorEastAsia" w:hAnsi="Arial" w:cs="Times New Roman"/>
          <w:b/>
          <w:i/>
          <w:noProof/>
          <w:kern w:val="0"/>
          <w:sz w:val="24"/>
          <w:szCs w:val="24"/>
          <w:lang w:val="en-GB"/>
          <w14:ligatures w14:val="none"/>
        </w:rPr>
        <w:t>R4-2407591</w:t>
      </w:r>
    </w:p>
    <w:p w14:paraId="479D532A" w14:textId="77777777" w:rsidR="004B438D" w:rsidRPr="004B438D" w:rsidRDefault="004B438D" w:rsidP="004B438D">
      <w:pPr>
        <w:spacing w:after="120" w:line="240" w:lineRule="auto"/>
        <w:outlineLvl w:val="0"/>
        <w:rPr>
          <w:rFonts w:ascii="Arial" w:eastAsia="Times New Roman" w:hAnsi="Arial" w:cs="Times New Roman"/>
          <w:b/>
          <w:noProof/>
          <w:kern w:val="0"/>
          <w:sz w:val="24"/>
          <w:szCs w:val="20"/>
          <w:lang w:val="en-GB"/>
          <w14:ligatures w14:val="none"/>
        </w:rPr>
      </w:pPr>
      <w:r w:rsidRPr="004B438D">
        <w:rPr>
          <w:rFonts w:ascii="Arial" w:eastAsia="Times New Roman" w:hAnsi="Arial" w:cs="Times New Roman"/>
          <w:kern w:val="0"/>
          <w:sz w:val="20"/>
          <w:szCs w:val="20"/>
          <w:lang w:val="en-GB"/>
          <w14:ligatures w14:val="none"/>
        </w:rPr>
        <w:fldChar w:fldCharType="begin"/>
      </w:r>
      <w:r w:rsidRPr="004B438D">
        <w:rPr>
          <w:rFonts w:ascii="Arial" w:eastAsia="Times New Roman" w:hAnsi="Arial" w:cs="Times New Roman"/>
          <w:kern w:val="0"/>
          <w:sz w:val="20"/>
          <w:szCs w:val="20"/>
          <w:lang w:val="en-GB"/>
          <w14:ligatures w14:val="none"/>
        </w:rPr>
        <w:instrText xml:space="preserve"> DOCPROPERTY  Location  \* MERGEFORMAT </w:instrText>
      </w:r>
      <w:r w:rsidRPr="004B438D">
        <w:rPr>
          <w:rFonts w:ascii="Arial" w:eastAsia="Times New Roman" w:hAnsi="Arial" w:cs="Times New Roman"/>
          <w:kern w:val="0"/>
          <w:sz w:val="20"/>
          <w:szCs w:val="20"/>
          <w:lang w:val="en-GB"/>
          <w14:ligatures w14:val="none"/>
        </w:rPr>
        <w:fldChar w:fldCharType="separate"/>
      </w:r>
      <w:r w:rsidRPr="004B438D">
        <w:rPr>
          <w:rFonts w:ascii="Arial" w:eastAsia="Times New Roman" w:hAnsi="Arial" w:cs="Times New Roman"/>
          <w:b/>
          <w:noProof/>
          <w:kern w:val="0"/>
          <w:sz w:val="24"/>
          <w:szCs w:val="20"/>
          <w:lang w:val="en-GB"/>
          <w14:ligatures w14:val="none"/>
        </w:rPr>
        <w:t>Fukuoka City, Fukuoka</w:t>
      </w:r>
      <w:r w:rsidRPr="004B438D">
        <w:rPr>
          <w:rFonts w:ascii="Arial" w:eastAsia="Times New Roman" w:hAnsi="Arial" w:cs="Times New Roman"/>
          <w:b/>
          <w:noProof/>
          <w:kern w:val="0"/>
          <w:sz w:val="24"/>
          <w:szCs w:val="20"/>
          <w:lang w:val="en-GB"/>
          <w14:ligatures w14:val="none"/>
        </w:rPr>
        <w:fldChar w:fldCharType="end"/>
      </w:r>
      <w:r w:rsidRPr="004B438D">
        <w:rPr>
          <w:rFonts w:ascii="Arial" w:eastAsia="Times New Roman" w:hAnsi="Arial" w:cs="Times New Roman"/>
          <w:b/>
          <w:noProof/>
          <w:kern w:val="0"/>
          <w:sz w:val="24"/>
          <w:szCs w:val="20"/>
          <w:lang w:val="en-GB"/>
          <w14:ligatures w14:val="none"/>
        </w:rPr>
        <w:t xml:space="preserve">, </w:t>
      </w:r>
      <w:r w:rsidRPr="004B438D">
        <w:rPr>
          <w:rFonts w:ascii="Arial" w:eastAsia="Times New Roman" w:hAnsi="Arial" w:cs="Times New Roman"/>
          <w:kern w:val="0"/>
          <w:sz w:val="20"/>
          <w:szCs w:val="20"/>
          <w:lang w:val="en-GB"/>
          <w14:ligatures w14:val="none"/>
        </w:rPr>
        <w:fldChar w:fldCharType="begin"/>
      </w:r>
      <w:r w:rsidRPr="004B438D">
        <w:rPr>
          <w:rFonts w:ascii="Arial" w:eastAsia="Times New Roman" w:hAnsi="Arial" w:cs="Times New Roman"/>
          <w:kern w:val="0"/>
          <w:sz w:val="20"/>
          <w:szCs w:val="20"/>
          <w:lang w:val="en-GB"/>
          <w14:ligatures w14:val="none"/>
        </w:rPr>
        <w:instrText xml:space="preserve"> DOCPROPERTY  Country  \* MERGEFORMAT </w:instrText>
      </w:r>
      <w:r w:rsidRPr="004B438D">
        <w:rPr>
          <w:rFonts w:ascii="Arial" w:eastAsia="Times New Roman" w:hAnsi="Arial" w:cs="Times New Roman"/>
          <w:kern w:val="0"/>
          <w:sz w:val="20"/>
          <w:szCs w:val="20"/>
          <w:lang w:val="en-GB"/>
          <w14:ligatures w14:val="none"/>
        </w:rPr>
        <w:fldChar w:fldCharType="separate"/>
      </w:r>
      <w:r w:rsidRPr="004B438D">
        <w:rPr>
          <w:rFonts w:ascii="Arial" w:eastAsia="Times New Roman" w:hAnsi="Arial" w:cs="Times New Roman"/>
          <w:b/>
          <w:noProof/>
          <w:kern w:val="0"/>
          <w:sz w:val="24"/>
          <w:szCs w:val="20"/>
          <w:lang w:val="en-GB"/>
          <w14:ligatures w14:val="none"/>
        </w:rPr>
        <w:t>Japan</w:t>
      </w:r>
      <w:r w:rsidRPr="004B438D">
        <w:rPr>
          <w:rFonts w:ascii="Arial" w:eastAsia="Times New Roman" w:hAnsi="Arial" w:cs="Times New Roman"/>
          <w:b/>
          <w:noProof/>
          <w:kern w:val="0"/>
          <w:sz w:val="24"/>
          <w:szCs w:val="20"/>
          <w:lang w:val="en-GB"/>
          <w14:ligatures w14:val="none"/>
        </w:rPr>
        <w:fldChar w:fldCharType="end"/>
      </w:r>
      <w:r w:rsidRPr="004B438D">
        <w:rPr>
          <w:rFonts w:ascii="Arial" w:eastAsia="Times New Roman" w:hAnsi="Arial" w:cs="Times New Roman"/>
          <w:b/>
          <w:noProof/>
          <w:kern w:val="0"/>
          <w:sz w:val="24"/>
          <w:szCs w:val="20"/>
          <w:lang w:val="en-GB"/>
          <w14:ligatures w14:val="none"/>
        </w:rPr>
        <w:t xml:space="preserve">, </w:t>
      </w:r>
      <w:r w:rsidRPr="004B438D">
        <w:rPr>
          <w:rFonts w:ascii="Arial" w:eastAsia="Times New Roman" w:hAnsi="Arial" w:cs="Times New Roman"/>
          <w:kern w:val="0"/>
          <w:sz w:val="20"/>
          <w:szCs w:val="20"/>
          <w:lang w:val="en-GB"/>
          <w14:ligatures w14:val="none"/>
        </w:rPr>
        <w:fldChar w:fldCharType="begin"/>
      </w:r>
      <w:r w:rsidRPr="004B438D">
        <w:rPr>
          <w:rFonts w:ascii="Arial" w:eastAsia="Times New Roman" w:hAnsi="Arial" w:cs="Times New Roman"/>
          <w:kern w:val="0"/>
          <w:sz w:val="20"/>
          <w:szCs w:val="20"/>
          <w:lang w:val="en-GB"/>
          <w14:ligatures w14:val="none"/>
        </w:rPr>
        <w:instrText xml:space="preserve"> DOCPROPERTY  StartDate  \* MERGEFORMAT </w:instrText>
      </w:r>
      <w:r w:rsidRPr="004B438D">
        <w:rPr>
          <w:rFonts w:ascii="Arial" w:eastAsia="Times New Roman" w:hAnsi="Arial" w:cs="Times New Roman"/>
          <w:kern w:val="0"/>
          <w:sz w:val="20"/>
          <w:szCs w:val="20"/>
          <w:lang w:val="en-GB"/>
          <w14:ligatures w14:val="none"/>
        </w:rPr>
        <w:fldChar w:fldCharType="separate"/>
      </w:r>
      <w:r w:rsidRPr="004B438D">
        <w:rPr>
          <w:rFonts w:ascii="Arial" w:eastAsia="Times New Roman" w:hAnsi="Arial" w:cs="Times New Roman"/>
          <w:b/>
          <w:noProof/>
          <w:kern w:val="0"/>
          <w:sz w:val="24"/>
          <w:szCs w:val="20"/>
          <w:lang w:val="en-GB"/>
          <w14:ligatures w14:val="none"/>
        </w:rPr>
        <w:t>20th May 2024</w:t>
      </w:r>
      <w:r w:rsidRPr="004B438D">
        <w:rPr>
          <w:rFonts w:ascii="Arial" w:eastAsia="Times New Roman" w:hAnsi="Arial" w:cs="Times New Roman"/>
          <w:b/>
          <w:noProof/>
          <w:kern w:val="0"/>
          <w:sz w:val="24"/>
          <w:szCs w:val="20"/>
          <w:lang w:val="en-GB"/>
          <w14:ligatures w14:val="none"/>
        </w:rPr>
        <w:fldChar w:fldCharType="end"/>
      </w:r>
      <w:r w:rsidRPr="004B438D">
        <w:rPr>
          <w:rFonts w:ascii="Arial" w:eastAsia="Times New Roman" w:hAnsi="Arial" w:cs="Times New Roman"/>
          <w:b/>
          <w:noProof/>
          <w:kern w:val="0"/>
          <w:sz w:val="24"/>
          <w:szCs w:val="20"/>
          <w:lang w:val="en-GB"/>
          <w14:ligatures w14:val="none"/>
        </w:rPr>
        <w:t xml:space="preserve"> - </w:t>
      </w:r>
      <w:r w:rsidRPr="004B438D">
        <w:rPr>
          <w:rFonts w:ascii="Arial" w:eastAsia="Times New Roman" w:hAnsi="Arial" w:cs="Times New Roman"/>
          <w:kern w:val="0"/>
          <w:sz w:val="20"/>
          <w:szCs w:val="20"/>
          <w:lang w:val="en-GB"/>
          <w14:ligatures w14:val="none"/>
        </w:rPr>
        <w:fldChar w:fldCharType="begin"/>
      </w:r>
      <w:r w:rsidRPr="004B438D">
        <w:rPr>
          <w:rFonts w:ascii="Arial" w:eastAsia="Times New Roman" w:hAnsi="Arial" w:cs="Times New Roman"/>
          <w:kern w:val="0"/>
          <w:sz w:val="20"/>
          <w:szCs w:val="20"/>
          <w:lang w:val="en-GB"/>
          <w14:ligatures w14:val="none"/>
        </w:rPr>
        <w:instrText xml:space="preserve"> DOCPROPERTY  EndDate  \* MERGEFORMAT </w:instrText>
      </w:r>
      <w:r w:rsidRPr="004B438D">
        <w:rPr>
          <w:rFonts w:ascii="Arial" w:eastAsia="Times New Roman" w:hAnsi="Arial" w:cs="Times New Roman"/>
          <w:kern w:val="0"/>
          <w:sz w:val="20"/>
          <w:szCs w:val="20"/>
          <w:lang w:val="en-GB"/>
          <w14:ligatures w14:val="none"/>
        </w:rPr>
        <w:fldChar w:fldCharType="separate"/>
      </w:r>
      <w:r w:rsidRPr="004B438D">
        <w:rPr>
          <w:rFonts w:ascii="Arial" w:eastAsia="Times New Roman" w:hAnsi="Arial" w:cs="Times New Roman"/>
          <w:b/>
          <w:noProof/>
          <w:kern w:val="0"/>
          <w:sz w:val="24"/>
          <w:szCs w:val="20"/>
          <w:lang w:val="en-GB"/>
          <w14:ligatures w14:val="none"/>
        </w:rPr>
        <w:t>24th May 2024</w:t>
      </w:r>
      <w:r w:rsidRPr="004B438D">
        <w:rPr>
          <w:rFonts w:ascii="Arial" w:eastAsia="Times New Roman" w:hAnsi="Arial" w:cs="Times New Roman"/>
          <w:b/>
          <w:noProof/>
          <w:kern w:val="0"/>
          <w:sz w:val="24"/>
          <w:szCs w:val="20"/>
          <w:lang w:val="en-GB"/>
          <w14:ligatures w14:val="none"/>
        </w:rPr>
        <w:fldChar w:fldCharType="end"/>
      </w:r>
    </w:p>
    <w:p w14:paraId="17F02ACB" w14:textId="77777777" w:rsidR="00030BF8" w:rsidRPr="00B976F4" w:rsidRDefault="00030BF8" w:rsidP="00030BF8">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3A66C62" w14:textId="71070FC9" w:rsidR="00030BF8" w:rsidRPr="008C39F7" w:rsidRDefault="00030BF8" w:rsidP="00030BF8">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00D341B0">
        <w:rPr>
          <w:rFonts w:ascii="Arial" w:eastAsia="Calibri" w:hAnsi="Arial" w:cs="Arial"/>
          <w:b/>
          <w:bCs/>
          <w:sz w:val="24"/>
        </w:rPr>
        <w:t>Samsung</w:t>
      </w:r>
    </w:p>
    <w:p w14:paraId="5298E61C" w14:textId="3AE76CA0" w:rsidR="00030BF8" w:rsidRPr="00132A53" w:rsidRDefault="00030BF8" w:rsidP="00030BF8">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367D4" w:rsidRPr="000367D4">
        <w:rPr>
          <w:rFonts w:ascii="Arial" w:eastAsia="Calibri" w:hAnsi="Arial" w:cs="Arial"/>
          <w:b/>
          <w:bCs/>
          <w:sz w:val="24"/>
        </w:rPr>
        <w:t>Discussion on MPR reduction for FR1 intra-band UL CA</w:t>
      </w:r>
    </w:p>
    <w:p w14:paraId="4EC09969" w14:textId="1D62BEC3" w:rsidR="00030BF8" w:rsidRPr="00AC1C95" w:rsidRDefault="00030BF8" w:rsidP="00030BF8">
      <w:pPr>
        <w:tabs>
          <w:tab w:val="left" w:pos="1985"/>
        </w:tabs>
        <w:spacing w:after="120" w:line="240" w:lineRule="auto"/>
        <w:rPr>
          <w:rFonts w:ascii="Arial" w:eastAsia="MS Mincho" w:hAnsi="Arial" w:cs="Arial"/>
          <w:b/>
          <w:sz w:val="24"/>
          <w:szCs w:val="20"/>
          <w:lang w:val="en-GB"/>
        </w:rPr>
      </w:pPr>
      <w:r w:rsidRPr="00AC1C95">
        <w:rPr>
          <w:rFonts w:ascii="Arial" w:eastAsia="MS Mincho" w:hAnsi="Arial" w:cs="Arial"/>
          <w:b/>
          <w:sz w:val="24"/>
          <w:szCs w:val="20"/>
          <w:lang w:val="en-GB"/>
        </w:rPr>
        <w:t>Agenda item:</w:t>
      </w:r>
      <w:r w:rsidRPr="00AC1C95">
        <w:rPr>
          <w:rFonts w:ascii="Arial" w:eastAsia="MS Mincho" w:hAnsi="Arial" w:cs="Arial"/>
          <w:b/>
          <w:sz w:val="24"/>
          <w:szCs w:val="20"/>
          <w:lang w:val="en-GB"/>
        </w:rPr>
        <w:tab/>
      </w:r>
      <w:r w:rsidR="00336A24">
        <w:rPr>
          <w:rFonts w:ascii="Arial" w:eastAsia="MS Mincho" w:hAnsi="Arial" w:cs="Arial"/>
          <w:b/>
          <w:sz w:val="24"/>
          <w:szCs w:val="20"/>
          <w:lang w:val="en-GB"/>
        </w:rPr>
        <w:t>10.1.1.3.</w:t>
      </w:r>
      <w:r w:rsidR="000367D4">
        <w:rPr>
          <w:rFonts w:ascii="Arial" w:eastAsia="MS Mincho" w:hAnsi="Arial" w:cs="Arial"/>
          <w:b/>
          <w:sz w:val="24"/>
          <w:szCs w:val="20"/>
          <w:lang w:val="en-GB"/>
        </w:rPr>
        <w:t>2</w:t>
      </w:r>
    </w:p>
    <w:p w14:paraId="61CB611A" w14:textId="06840D58" w:rsidR="00030BF8" w:rsidRPr="008C39F7" w:rsidRDefault="00030BF8" w:rsidP="00030BF8">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52591409" w14:textId="77777777" w:rsidR="00030BF8" w:rsidRPr="008C39F7" w:rsidRDefault="00030BF8" w:rsidP="00030BF8">
      <w:pPr>
        <w:pStyle w:val="RAN4H1"/>
      </w:pPr>
      <w:bookmarkStart w:id="0" w:name="_Toc116995841"/>
      <w:r w:rsidRPr="008C39F7">
        <w:t>Intro</w:t>
      </w:r>
      <w:r w:rsidRPr="008C39F7">
        <w:rPr>
          <w:rStyle w:val="RAN4H1Char"/>
        </w:rPr>
        <w:t>ductio</w:t>
      </w:r>
      <w:r w:rsidRPr="008C39F7">
        <w:t>n</w:t>
      </w:r>
      <w:bookmarkEnd w:id="0"/>
    </w:p>
    <w:p w14:paraId="2D10DF2C" w14:textId="35AB4C78" w:rsidR="00452023" w:rsidRPr="00BE36FC" w:rsidRDefault="005A3AB4" w:rsidP="003550B8">
      <w:pPr>
        <w:rPr>
          <w:rFonts w:ascii="Times New Roman" w:hAnsi="Times New Roman" w:cs="Times New Roman"/>
          <w:sz w:val="20"/>
          <w:szCs w:val="20"/>
        </w:rPr>
      </w:pPr>
      <w:bookmarkStart w:id="1" w:name="_Hlk161910924"/>
      <w:r w:rsidRPr="00BE36FC">
        <w:rPr>
          <w:rFonts w:ascii="Times New Roman" w:hAnsi="Times New Roman" w:cs="Times New Roman"/>
          <w:sz w:val="20"/>
          <w:szCs w:val="20"/>
        </w:rPr>
        <w:t>In RAN</w:t>
      </w:r>
      <w:r w:rsidR="00890F5F" w:rsidRPr="00BE36FC">
        <w:rPr>
          <w:rFonts w:ascii="Times New Roman" w:hAnsi="Times New Roman" w:cs="Times New Roman"/>
          <w:sz w:val="20"/>
          <w:szCs w:val="20"/>
        </w:rPr>
        <w:t>4</w:t>
      </w:r>
      <w:r w:rsidRPr="00BE36FC">
        <w:rPr>
          <w:rFonts w:ascii="Times New Roman" w:hAnsi="Times New Roman" w:cs="Times New Roman"/>
          <w:sz w:val="20"/>
          <w:szCs w:val="20"/>
        </w:rPr>
        <w:t>#1</w:t>
      </w:r>
      <w:r w:rsidR="00890F5F" w:rsidRPr="00BE36FC">
        <w:rPr>
          <w:rFonts w:ascii="Times New Roman" w:hAnsi="Times New Roman" w:cs="Times New Roman"/>
          <w:sz w:val="20"/>
          <w:szCs w:val="20"/>
        </w:rPr>
        <w:t>10-bis</w:t>
      </w:r>
      <w:r w:rsidRPr="00BE36FC">
        <w:rPr>
          <w:rFonts w:ascii="Times New Roman" w:hAnsi="Times New Roman" w:cs="Times New Roman"/>
          <w:sz w:val="20"/>
          <w:szCs w:val="20"/>
        </w:rPr>
        <w:t xml:space="preserve">, a </w:t>
      </w:r>
      <w:r w:rsidR="00890F5F" w:rsidRPr="00BE36FC">
        <w:rPr>
          <w:rFonts w:ascii="Times New Roman" w:hAnsi="Times New Roman" w:cs="Times New Roman"/>
          <w:sz w:val="20"/>
          <w:szCs w:val="20"/>
        </w:rPr>
        <w:t>WF</w:t>
      </w:r>
      <w:r w:rsidRPr="00BE36FC">
        <w:rPr>
          <w:rFonts w:ascii="Times New Roman" w:hAnsi="Times New Roman" w:cs="Times New Roman"/>
          <w:sz w:val="20"/>
          <w:szCs w:val="20"/>
        </w:rPr>
        <w:t xml:space="preserve"> </w:t>
      </w:r>
      <w:r w:rsidR="00D43AA7" w:rsidRPr="00BE36FC">
        <w:rPr>
          <w:rFonts w:ascii="Times New Roman" w:hAnsi="Times New Roman" w:cs="Times New Roman"/>
          <w:sz w:val="20"/>
          <w:szCs w:val="20"/>
        </w:rPr>
        <w:t>[</w:t>
      </w:r>
      <w:r w:rsidR="00647961" w:rsidRPr="00BE36FC">
        <w:rPr>
          <w:rFonts w:ascii="Times New Roman" w:hAnsi="Times New Roman" w:cs="Times New Roman"/>
          <w:sz w:val="20"/>
          <w:szCs w:val="20"/>
        </w:rPr>
        <w:t>1</w:t>
      </w:r>
      <w:r w:rsidR="00D43AA7" w:rsidRPr="00BE36FC">
        <w:rPr>
          <w:rFonts w:ascii="Times New Roman" w:hAnsi="Times New Roman" w:cs="Times New Roman"/>
          <w:sz w:val="20"/>
          <w:szCs w:val="20"/>
        </w:rPr>
        <w:t xml:space="preserve">] </w:t>
      </w:r>
      <w:r w:rsidRPr="00BE36FC">
        <w:rPr>
          <w:rFonts w:ascii="Times New Roman" w:hAnsi="Times New Roman" w:cs="Times New Roman"/>
          <w:sz w:val="20"/>
          <w:szCs w:val="20"/>
        </w:rPr>
        <w:t>is approved which focus on</w:t>
      </w:r>
      <w:r w:rsidR="00D43AA7" w:rsidRPr="00BE36FC">
        <w:t xml:space="preserve"> </w:t>
      </w:r>
      <w:r w:rsidR="00D43AA7" w:rsidRPr="00BE36FC">
        <w:rPr>
          <w:rFonts w:ascii="Times New Roman" w:hAnsi="Times New Roman" w:cs="Times New Roman"/>
          <w:sz w:val="20"/>
          <w:szCs w:val="20"/>
        </w:rPr>
        <w:t>power domain enhancements.</w:t>
      </w:r>
      <w:r w:rsidR="00DC3CD2" w:rsidRPr="00BE36FC">
        <w:t xml:space="preserve"> </w:t>
      </w:r>
      <w:r w:rsidR="00DC3CD2" w:rsidRPr="00BE36FC">
        <w:rPr>
          <w:rFonts w:ascii="Times New Roman" w:hAnsi="Times New Roman" w:cs="Times New Roman"/>
          <w:sz w:val="20"/>
          <w:szCs w:val="20"/>
        </w:rPr>
        <w:t xml:space="preserve">The following </w:t>
      </w:r>
      <w:r w:rsidR="00D43AA7" w:rsidRPr="00BE36FC">
        <w:rPr>
          <w:rFonts w:ascii="Times New Roman" w:hAnsi="Times New Roman" w:cs="Times New Roman"/>
          <w:sz w:val="20"/>
          <w:szCs w:val="20"/>
        </w:rPr>
        <w:t>WF was captured</w:t>
      </w:r>
      <w:r w:rsidR="007272A6" w:rsidRPr="00BE36FC">
        <w:rPr>
          <w:rFonts w:ascii="Times New Roman" w:hAnsi="Times New Roman" w:cs="Times New Roman" w:hint="eastAsia"/>
          <w:sz w:val="20"/>
          <w:szCs w:val="20"/>
          <w:lang w:eastAsia="zh-CN"/>
        </w:rPr>
        <w:t>,</w:t>
      </w:r>
      <w:r w:rsidR="007272A6" w:rsidRPr="00BE36FC">
        <w:rPr>
          <w:rFonts w:ascii="Times New Roman" w:hAnsi="Times New Roman" w:cs="Times New Roman"/>
          <w:sz w:val="20"/>
          <w:szCs w:val="20"/>
          <w:lang w:eastAsia="zh-CN"/>
        </w:rPr>
        <w:t xml:space="preserve"> which </w:t>
      </w:r>
      <w:r w:rsidR="007272A6" w:rsidRPr="00BE36FC">
        <w:rPr>
          <w:rFonts w:ascii="Times New Roman" w:hAnsi="Times New Roman" w:cs="Times New Roman"/>
          <w:sz w:val="20"/>
          <w:szCs w:val="20"/>
        </w:rPr>
        <w:t>focus on</w:t>
      </w:r>
      <w:r w:rsidR="007272A6" w:rsidRPr="00BE36FC">
        <w:rPr>
          <w:rFonts w:ascii="Times New Roman" w:hAnsi="Times New Roman" w:cs="Times New Roman"/>
          <w:sz w:val="20"/>
          <w:szCs w:val="20"/>
          <w:lang w:eastAsia="zh-CN"/>
        </w:rPr>
        <w:t xml:space="preserve"> power domain enhancements for </w:t>
      </w:r>
      <w:r w:rsidR="00BE36FC" w:rsidRPr="00BE36FC">
        <w:rPr>
          <w:rFonts w:ascii="Times New Roman" w:hAnsi="Times New Roman" w:cs="Times New Roman"/>
          <w:sz w:val="20"/>
          <w:szCs w:val="20"/>
          <w:lang w:eastAsia="zh-CN"/>
        </w:rPr>
        <w:t>FR1 intra-band UL CA</w:t>
      </w:r>
      <w:r w:rsidR="00DC3CD2" w:rsidRPr="00BE36FC">
        <w:rPr>
          <w:rFonts w:ascii="Times New Roman" w:hAnsi="Times New Roman" w:cs="Times New Roman"/>
          <w:sz w:val="20"/>
          <w:szCs w:val="20"/>
        </w:rPr>
        <w:t>.</w:t>
      </w:r>
    </w:p>
    <w:p w14:paraId="1E331378" w14:textId="261A31F4" w:rsidR="0082150C" w:rsidRDefault="0082150C" w:rsidP="003550B8">
      <w:pPr>
        <w:rPr>
          <w:rFonts w:ascii="Times New Roman" w:hAnsi="Times New Roman" w:cs="Times New Roman"/>
          <w:sz w:val="20"/>
          <w:szCs w:val="20"/>
          <w:highlight w:val="yellow"/>
        </w:rPr>
      </w:pPr>
    </w:p>
    <w:p w14:paraId="69F4B188" w14:textId="77777777" w:rsidR="0082150C" w:rsidRPr="0082150C" w:rsidRDefault="0082150C" w:rsidP="0082150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24"/>
          <w:szCs w:val="20"/>
          <w:lang w:val="en-GB" w:eastAsia="en-GB"/>
          <w14:ligatures w14:val="none"/>
        </w:rPr>
      </w:pPr>
      <w:r w:rsidRPr="0082150C">
        <w:rPr>
          <w:rFonts w:ascii="Arial" w:eastAsia="Times New Roman" w:hAnsi="Arial" w:cs="Times New Roman"/>
          <w:kern w:val="0"/>
          <w:sz w:val="24"/>
          <w:szCs w:val="20"/>
          <w:lang w:val="en-GB" w:eastAsia="en-GB"/>
          <w14:ligatures w14:val="none"/>
        </w:rPr>
        <w:t xml:space="preserve">2.1 MPR applicability for FR1 intra-band </w:t>
      </w:r>
      <w:bookmarkStart w:id="2" w:name="_Hlk166143597"/>
      <w:r w:rsidRPr="0082150C">
        <w:rPr>
          <w:rFonts w:ascii="Arial" w:eastAsia="Times New Roman" w:hAnsi="Arial" w:cs="Times New Roman"/>
          <w:kern w:val="0"/>
          <w:sz w:val="24"/>
          <w:szCs w:val="20"/>
          <w:lang w:val="en-GB" w:eastAsia="en-GB"/>
          <w14:ligatures w14:val="none"/>
        </w:rPr>
        <w:t>contiguous</w:t>
      </w:r>
      <w:bookmarkEnd w:id="2"/>
      <w:r w:rsidRPr="0082150C">
        <w:rPr>
          <w:rFonts w:ascii="Arial" w:eastAsia="Times New Roman" w:hAnsi="Arial" w:cs="Times New Roman"/>
          <w:kern w:val="0"/>
          <w:sz w:val="24"/>
          <w:szCs w:val="20"/>
          <w:lang w:val="en-GB" w:eastAsia="en-GB"/>
          <w14:ligatures w14:val="none"/>
        </w:rPr>
        <w:t xml:space="preserve"> UL CA </w:t>
      </w:r>
    </w:p>
    <w:p w14:paraId="6B4BA6AA" w14:textId="77777777" w:rsidR="0082150C" w:rsidRPr="0082150C" w:rsidRDefault="0082150C" w:rsidP="0082150C">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82150C">
        <w:rPr>
          <w:rFonts w:ascii="Times New Roman" w:eastAsia="Times New Roman" w:hAnsi="Times New Roman" w:cs="Times New Roman"/>
          <w:b/>
          <w:kern w:val="0"/>
          <w:sz w:val="20"/>
          <w:szCs w:val="20"/>
          <w:lang w:val="en-GB" w:eastAsia="zh-CN"/>
          <w14:ligatures w14:val="none"/>
        </w:rPr>
        <w:t>Way forward:</w:t>
      </w:r>
    </w:p>
    <w:p w14:paraId="5045B60D" w14:textId="77777777" w:rsidR="0082150C" w:rsidRPr="00A12701" w:rsidRDefault="0082150C" w:rsidP="0082150C">
      <w:pPr>
        <w:numPr>
          <w:ilvl w:val="0"/>
          <w:numId w:val="26"/>
        </w:num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highlight w:val="yellow"/>
          <w:lang w:val="en-GB" w:eastAsia="zh-CN"/>
          <w14:ligatures w14:val="none"/>
        </w:rPr>
      </w:pPr>
      <w:r w:rsidRPr="00A12701">
        <w:rPr>
          <w:rFonts w:ascii="Times New Roman" w:eastAsiaTheme="minorEastAsia" w:hAnsi="Times New Roman" w:cs="Times New Roman"/>
          <w:kern w:val="0"/>
          <w:sz w:val="20"/>
          <w:szCs w:val="20"/>
          <w:highlight w:val="yellow"/>
          <w:lang w:val="en-GB" w:eastAsia="zh-CN"/>
          <w14:ligatures w14:val="none"/>
        </w:rPr>
        <w:t xml:space="preserve">[For PC3, the single CC MPR requirements (Table 6.2.2-1) can be applied to FR1 intra-band contiguous UL CA with only one UL CC activated. </w:t>
      </w:r>
    </w:p>
    <w:p w14:paraId="1D65F8F3" w14:textId="77777777" w:rsidR="0082150C" w:rsidRPr="00A12701" w:rsidRDefault="0082150C" w:rsidP="0082150C">
      <w:pPr>
        <w:numPr>
          <w:ilvl w:val="0"/>
          <w:numId w:val="26"/>
        </w:num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highlight w:val="yellow"/>
          <w:lang w:val="en-GB" w:eastAsia="zh-CN"/>
          <w14:ligatures w14:val="none"/>
        </w:rPr>
      </w:pPr>
      <w:r w:rsidRPr="00A12701">
        <w:rPr>
          <w:rFonts w:ascii="Times New Roman" w:eastAsiaTheme="minorEastAsia" w:hAnsi="Times New Roman" w:cs="Times New Roman"/>
          <w:kern w:val="0"/>
          <w:sz w:val="20"/>
          <w:szCs w:val="20"/>
          <w:highlight w:val="yellow"/>
          <w:lang w:val="en-GB" w:eastAsia="zh-CN"/>
          <w14:ligatures w14:val="none"/>
        </w:rPr>
        <w:t xml:space="preserve">For PC2, the single CC MPR requirements can be applied to FR1 intra-band contiguous UL CA with only one UL CC activated. If TxD is indicated for this intra-band contiguous ULCA, single CC with TxD MPR (Table 6.2D.2-1) should apply; if TxD is not indicated for this intra-band contiguous ULCA, single CC without TxD MPR (Table 6.2.2-2) should apply.] </w:t>
      </w:r>
    </w:p>
    <w:p w14:paraId="6C0C4F27" w14:textId="77777777" w:rsidR="0082150C" w:rsidRPr="0082150C" w:rsidRDefault="0082150C" w:rsidP="0082150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F4572F2" w14:textId="77777777" w:rsidR="0082150C" w:rsidRPr="0082150C" w:rsidRDefault="0082150C" w:rsidP="0082150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24"/>
          <w:szCs w:val="20"/>
          <w:lang w:val="en-GB" w:eastAsia="en-GB"/>
          <w14:ligatures w14:val="none"/>
        </w:rPr>
      </w:pPr>
      <w:r w:rsidRPr="0082150C">
        <w:rPr>
          <w:rFonts w:ascii="Arial" w:eastAsia="Times New Roman" w:hAnsi="Arial" w:cs="Times New Roman"/>
          <w:kern w:val="0"/>
          <w:sz w:val="24"/>
          <w:szCs w:val="20"/>
          <w:lang w:val="en-GB" w:eastAsia="en-GB"/>
          <w14:ligatures w14:val="none"/>
        </w:rPr>
        <w:t xml:space="preserve">2.2 MPR applicability for FR1 intra-band UL </w:t>
      </w:r>
      <w:bookmarkStart w:id="3" w:name="_Hlk166145200"/>
      <w:r w:rsidRPr="0082150C">
        <w:rPr>
          <w:rFonts w:ascii="Arial" w:eastAsia="Times New Roman" w:hAnsi="Arial" w:cs="Times New Roman"/>
          <w:kern w:val="0"/>
          <w:sz w:val="24"/>
          <w:szCs w:val="20"/>
          <w:lang w:val="en-GB" w:eastAsia="en-GB"/>
          <w14:ligatures w14:val="none"/>
        </w:rPr>
        <w:t xml:space="preserve">non-contiguous </w:t>
      </w:r>
      <w:bookmarkEnd w:id="3"/>
      <w:r w:rsidRPr="0082150C">
        <w:rPr>
          <w:rFonts w:ascii="Arial" w:eastAsia="Times New Roman" w:hAnsi="Arial" w:cs="Times New Roman"/>
          <w:kern w:val="0"/>
          <w:sz w:val="24"/>
          <w:szCs w:val="20"/>
          <w:lang w:val="en-GB" w:eastAsia="en-GB"/>
          <w14:ligatures w14:val="none"/>
        </w:rPr>
        <w:t xml:space="preserve">CA </w:t>
      </w:r>
    </w:p>
    <w:p w14:paraId="1657776C" w14:textId="77777777" w:rsidR="0082150C" w:rsidRPr="0082150C" w:rsidRDefault="0082150C" w:rsidP="0082150C">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82150C">
        <w:rPr>
          <w:rFonts w:ascii="Times New Roman" w:eastAsia="Times New Roman" w:hAnsi="Times New Roman" w:cs="Times New Roman"/>
          <w:b/>
          <w:kern w:val="0"/>
          <w:sz w:val="20"/>
          <w:szCs w:val="20"/>
          <w:lang w:val="en-GB" w:eastAsia="zh-CN"/>
          <w14:ligatures w14:val="none"/>
        </w:rPr>
        <w:t>Way forward:</w:t>
      </w:r>
    </w:p>
    <w:p w14:paraId="55FB2F89" w14:textId="4E443C24" w:rsidR="0082150C" w:rsidRPr="00A12701" w:rsidRDefault="0082150C" w:rsidP="003550B8">
      <w:pPr>
        <w:numPr>
          <w:ilvl w:val="0"/>
          <w:numId w:val="26"/>
        </w:num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highlight w:val="yellow"/>
          <w:lang w:val="en-GB" w:eastAsia="zh-CN"/>
          <w14:ligatures w14:val="none"/>
        </w:rPr>
      </w:pPr>
      <w:r w:rsidRPr="00A12701">
        <w:rPr>
          <w:rFonts w:ascii="Times New Roman" w:eastAsiaTheme="minorEastAsia" w:hAnsi="Times New Roman" w:cs="Times New Roman"/>
          <w:kern w:val="0"/>
          <w:sz w:val="20"/>
          <w:szCs w:val="20"/>
          <w:highlight w:val="yellow"/>
          <w:lang w:val="en-GB" w:eastAsia="zh-CN"/>
          <w14:ligatures w14:val="none"/>
        </w:rPr>
        <w:t>FFS in the next meeting</w:t>
      </w:r>
    </w:p>
    <w:p w14:paraId="681A4BFC" w14:textId="56DCD170" w:rsidR="00E85230" w:rsidRDefault="0038131E" w:rsidP="00E85230">
      <w:pPr>
        <w:pStyle w:val="RAN4H1"/>
      </w:pPr>
      <w:bookmarkStart w:id="4" w:name="_Hlk148621888"/>
      <w:bookmarkStart w:id="5" w:name="_Hlk149037934"/>
      <w:bookmarkEnd w:id="1"/>
      <w:r w:rsidRPr="00E85230">
        <w:t>Discussion</w:t>
      </w:r>
    </w:p>
    <w:p w14:paraId="1FF23889" w14:textId="7F56A932" w:rsidR="00E85230" w:rsidRPr="00E85230" w:rsidRDefault="00E85230" w:rsidP="00E85230">
      <w:pPr>
        <w:keepNext/>
        <w:keepLines/>
        <w:widowControl w:val="0"/>
        <w:spacing w:before="260" w:after="0" w:line="416" w:lineRule="auto"/>
        <w:jc w:val="both"/>
        <w:outlineLvl w:val="1"/>
        <w:rPr>
          <w:rFonts w:ascii="Arial" w:hAnsi="Arial" w:cs="Arial"/>
          <w:i/>
          <w:strike/>
          <w:sz w:val="32"/>
          <w:szCs w:val="32"/>
          <w:lang w:eastAsia="zh-CN"/>
          <w14:ligatures w14:val="none"/>
        </w:rPr>
      </w:pPr>
      <w:bookmarkStart w:id="6" w:name="_Hlk166145184"/>
      <w:r>
        <w:rPr>
          <w:rFonts w:ascii="Arial" w:hAnsi="Arial" w:cs="Arial"/>
          <w:sz w:val="32"/>
          <w:szCs w:val="32"/>
          <w:lang w:val="en-GB" w:eastAsia="zh-CN"/>
          <w14:ligatures w14:val="none"/>
        </w:rPr>
        <w:t>2</w:t>
      </w:r>
      <w:r w:rsidRPr="008D480E">
        <w:rPr>
          <w:rFonts w:ascii="Arial" w:hAnsi="Arial" w:cs="Arial"/>
          <w:sz w:val="32"/>
          <w:szCs w:val="32"/>
          <w:lang w:val="en-GB" w:eastAsia="zh-CN"/>
          <w14:ligatures w14:val="none"/>
        </w:rPr>
        <w:t>.</w:t>
      </w:r>
      <w:r>
        <w:rPr>
          <w:rFonts w:ascii="Arial" w:hAnsi="Arial" w:cs="Arial"/>
          <w:sz w:val="32"/>
          <w:szCs w:val="32"/>
          <w:lang w:val="en-GB" w:eastAsia="zh-CN"/>
          <w14:ligatures w14:val="none"/>
        </w:rPr>
        <w:t>1</w:t>
      </w:r>
      <w:r w:rsidRPr="008D480E">
        <w:rPr>
          <w:rFonts w:ascii="Arial" w:hAnsi="Arial" w:cs="Arial"/>
          <w:sz w:val="32"/>
          <w:szCs w:val="32"/>
          <w:lang w:val="en-GB" w:eastAsia="zh-CN"/>
          <w14:ligatures w14:val="none"/>
        </w:rPr>
        <w:t xml:space="preserve"> </w:t>
      </w:r>
      <w:r w:rsidRPr="00403F08">
        <w:rPr>
          <w:rFonts w:ascii="Arial" w:hAnsi="Arial" w:cs="Arial"/>
          <w:sz w:val="32"/>
          <w:szCs w:val="32"/>
          <w:lang w:val="en-GB" w:eastAsia="zh-CN"/>
          <w14:ligatures w14:val="none"/>
        </w:rPr>
        <w:t>MPR reduction for</w:t>
      </w:r>
      <w:r w:rsidRPr="00C11B4D">
        <w:rPr>
          <w:rFonts w:ascii="Arial" w:hAnsi="Arial" w:cs="Arial"/>
          <w:sz w:val="32"/>
          <w:szCs w:val="32"/>
          <w:lang w:val="en-GB" w:eastAsia="zh-CN"/>
          <w14:ligatures w14:val="none"/>
        </w:rPr>
        <w:t xml:space="preserve"> NR </w:t>
      </w:r>
      <w:r>
        <w:rPr>
          <w:rFonts w:ascii="Arial" w:hAnsi="Arial" w:cs="Arial"/>
          <w:sz w:val="32"/>
          <w:szCs w:val="32"/>
          <w:lang w:val="en-GB" w:eastAsia="zh-CN"/>
          <w14:ligatures w14:val="none"/>
        </w:rPr>
        <w:t xml:space="preserve">FR1 </w:t>
      </w:r>
      <w:r w:rsidRPr="00C11B4D">
        <w:rPr>
          <w:rFonts w:ascii="Arial" w:hAnsi="Arial" w:cs="Arial"/>
          <w:sz w:val="32"/>
          <w:szCs w:val="32"/>
          <w:lang w:val="en-GB" w:eastAsia="zh-CN"/>
          <w14:ligatures w14:val="none"/>
        </w:rPr>
        <w:t xml:space="preserve">intra-band </w:t>
      </w:r>
      <w:r w:rsidRPr="00E85230">
        <w:rPr>
          <w:rFonts w:ascii="Arial" w:hAnsi="Arial" w:cs="Arial"/>
          <w:sz w:val="32"/>
          <w:szCs w:val="32"/>
          <w:lang w:val="en-GB" w:eastAsia="zh-CN"/>
          <w14:ligatures w14:val="none"/>
        </w:rPr>
        <w:t xml:space="preserve">contiguous </w:t>
      </w:r>
      <w:r w:rsidRPr="00C11B4D">
        <w:rPr>
          <w:rFonts w:ascii="Arial" w:hAnsi="Arial" w:cs="Arial"/>
          <w:sz w:val="32"/>
          <w:szCs w:val="32"/>
          <w:lang w:val="en-GB" w:eastAsia="zh-CN"/>
          <w14:ligatures w14:val="none"/>
        </w:rPr>
        <w:t>UL CA</w:t>
      </w:r>
    </w:p>
    <w:bookmarkEnd w:id="6"/>
    <w:p w14:paraId="77F0BBBE" w14:textId="45EC4C07" w:rsidR="00831ED9" w:rsidRPr="00443B4D" w:rsidRDefault="00831ED9" w:rsidP="00FD4CF3">
      <w:pPr>
        <w:spacing w:afterLines="50" w:after="120"/>
        <w:rPr>
          <w:rFonts w:ascii="Times New Roman" w:hAnsi="Times New Roman" w:cs="Times New Roman"/>
          <w:sz w:val="20"/>
          <w:szCs w:val="20"/>
        </w:rPr>
      </w:pPr>
      <w:r w:rsidRPr="00443B4D">
        <w:rPr>
          <w:rFonts w:ascii="Times New Roman" w:hAnsi="Times New Roman" w:cs="Times New Roman"/>
          <w:sz w:val="20"/>
          <w:szCs w:val="20"/>
        </w:rPr>
        <w:t>For FR1 intra-band contiguous UL CA (PC2/PC3), the RF requirements/UE behavior</w:t>
      </w:r>
      <w:r w:rsidR="00BB659F">
        <w:rPr>
          <w:rFonts w:ascii="Times New Roman" w:hAnsi="Times New Roman" w:cs="Times New Roman"/>
          <w:sz w:val="20"/>
          <w:szCs w:val="20"/>
        </w:rPr>
        <w:t>s</w:t>
      </w:r>
      <w:r w:rsidRPr="00443B4D">
        <w:rPr>
          <w:rFonts w:ascii="Times New Roman" w:hAnsi="Times New Roman" w:cs="Times New Roman"/>
          <w:sz w:val="20"/>
          <w:szCs w:val="20"/>
        </w:rPr>
        <w:t xml:space="preserve"> can be changed at least from Rel-19, when </w:t>
      </w:r>
      <w:r w:rsidR="000D7FD9" w:rsidRPr="00443B4D">
        <w:rPr>
          <w:rFonts w:ascii="Times New Roman" w:hAnsi="Times New Roman" w:cs="Times New Roman"/>
          <w:sz w:val="20"/>
          <w:szCs w:val="20"/>
        </w:rPr>
        <w:t>the</w:t>
      </w:r>
      <w:r w:rsidRPr="00443B4D">
        <w:rPr>
          <w:rFonts w:ascii="Times New Roman" w:hAnsi="Times New Roman" w:cs="Times New Roman"/>
          <w:sz w:val="20"/>
          <w:szCs w:val="20"/>
        </w:rPr>
        <w:t xml:space="preserve"> UL CC is deactivated </w:t>
      </w:r>
      <w:r w:rsidR="000D7FD9" w:rsidRPr="00443B4D">
        <w:rPr>
          <w:rFonts w:ascii="Times New Roman" w:hAnsi="Times New Roman" w:cs="Times New Roman"/>
          <w:sz w:val="20"/>
          <w:szCs w:val="20"/>
        </w:rPr>
        <w:t>from</w:t>
      </w:r>
      <w:r w:rsidRPr="00443B4D">
        <w:rPr>
          <w:rFonts w:ascii="Times New Roman" w:hAnsi="Times New Roman" w:cs="Times New Roman"/>
          <w:sz w:val="20"/>
          <w:szCs w:val="20"/>
        </w:rPr>
        <w:t xml:space="preserve"> activated </w:t>
      </w:r>
      <w:r w:rsidR="000D7FD9" w:rsidRPr="00443B4D">
        <w:rPr>
          <w:rFonts w:ascii="Times New Roman" w:hAnsi="Times New Roman" w:cs="Times New Roman"/>
          <w:sz w:val="20"/>
          <w:szCs w:val="20"/>
        </w:rPr>
        <w:t>status or activated from deactivated status</w:t>
      </w:r>
      <w:r w:rsidRPr="00443B4D">
        <w:rPr>
          <w:rFonts w:ascii="Times New Roman" w:hAnsi="Times New Roman" w:cs="Times New Roman"/>
          <w:sz w:val="20"/>
          <w:szCs w:val="20"/>
        </w:rPr>
        <w:t>.</w:t>
      </w:r>
      <w:r w:rsidR="00E24889" w:rsidRPr="00443B4D">
        <w:rPr>
          <w:rFonts w:ascii="Times New Roman" w:hAnsi="Times New Roman" w:cs="Times New Roman"/>
          <w:sz w:val="20"/>
          <w:szCs w:val="20"/>
        </w:rPr>
        <w:t xml:space="preserve"> Therefore, </w:t>
      </w:r>
      <w:r w:rsidR="00443B4D" w:rsidRPr="00443B4D">
        <w:rPr>
          <w:rFonts w:ascii="Times New Roman" w:hAnsi="Times New Roman" w:cs="Times New Roman"/>
          <w:sz w:val="20"/>
          <w:szCs w:val="20"/>
        </w:rPr>
        <w:t xml:space="preserve">when only one of the </w:t>
      </w:r>
      <w:r w:rsidR="00443B4D" w:rsidRPr="00443B4D">
        <w:rPr>
          <w:rFonts w:ascii="Times New Roman" w:hAnsi="Times New Roman" w:cs="Times New Roman"/>
          <w:iCs/>
          <w:sz w:val="20"/>
          <w:szCs w:val="20"/>
          <w:lang w:eastAsia="zh-CN"/>
        </w:rPr>
        <w:t>2 CC</w:t>
      </w:r>
      <w:r w:rsidR="00443B4D" w:rsidRPr="00443B4D">
        <w:rPr>
          <w:rFonts w:ascii="Times New Roman" w:hAnsi="Times New Roman" w:cs="Times New Roman"/>
          <w:sz w:val="20"/>
          <w:szCs w:val="20"/>
        </w:rPr>
        <w:t xml:space="preserve"> is </w:t>
      </w:r>
      <w:r w:rsidR="00F12EDB" w:rsidRPr="00F12EDB">
        <w:rPr>
          <w:rFonts w:ascii="Times New Roman" w:hAnsi="Times New Roman" w:cs="Times New Roman"/>
          <w:sz w:val="20"/>
          <w:szCs w:val="20"/>
        </w:rPr>
        <w:t>activated</w:t>
      </w:r>
      <w:r w:rsidR="00443B4D" w:rsidRPr="00443B4D">
        <w:rPr>
          <w:rFonts w:ascii="Times New Roman" w:hAnsi="Times New Roman" w:cs="Times New Roman"/>
          <w:sz w:val="20"/>
          <w:szCs w:val="20"/>
        </w:rPr>
        <w:t xml:space="preserve">, </w:t>
      </w:r>
      <w:bookmarkStart w:id="7" w:name="_Hlk166145041"/>
      <w:r w:rsidR="00443B4D" w:rsidRPr="00443B4D">
        <w:rPr>
          <w:rFonts w:ascii="Times New Roman" w:hAnsi="Times New Roman" w:cs="Times New Roman"/>
          <w:sz w:val="20"/>
          <w:szCs w:val="20"/>
        </w:rPr>
        <w:t>it is reasonable/justifiable to follow the MPR requirements of single CC operation, which is more stringent compared to intra-band contiguous UL CA MPR</w:t>
      </w:r>
      <w:bookmarkEnd w:id="7"/>
      <w:r w:rsidR="00443B4D" w:rsidRPr="00443B4D">
        <w:rPr>
          <w:rFonts w:ascii="Times New Roman" w:hAnsi="Times New Roman" w:cs="Times New Roman"/>
          <w:sz w:val="20"/>
          <w:szCs w:val="20"/>
        </w:rPr>
        <w:t>.</w:t>
      </w:r>
    </w:p>
    <w:p w14:paraId="71BD1C06" w14:textId="490E0822" w:rsidR="008E4376" w:rsidRDefault="003F266E" w:rsidP="00FD4CF3">
      <w:pPr>
        <w:spacing w:afterLines="50" w:after="120"/>
        <w:rPr>
          <w:rFonts w:ascii="Times New Roman" w:hAnsi="Times New Roman" w:cs="Times New Roman"/>
          <w:sz w:val="20"/>
          <w:szCs w:val="20"/>
        </w:rPr>
      </w:pPr>
      <w:r w:rsidRPr="00443B4D">
        <w:rPr>
          <w:rFonts w:ascii="Times New Roman" w:hAnsi="Times New Roman" w:cs="Times New Roman"/>
          <w:sz w:val="20"/>
          <w:szCs w:val="20"/>
        </w:rPr>
        <w:t xml:space="preserve">As already discussed in our paper [2] last meeting, </w:t>
      </w:r>
      <w:r w:rsidR="00D762D0" w:rsidRPr="00443B4D">
        <w:rPr>
          <w:rFonts w:ascii="Times New Roman" w:hAnsi="Times New Roman" w:cs="Times New Roman"/>
          <w:sz w:val="20"/>
          <w:szCs w:val="20"/>
        </w:rPr>
        <w:t>there are two set of MPR requirements for PC2 single CC operation as well, one is for single CC without TxD which is specified in Table 6.2.2-2, the other is for single CC with TxD as specified in Table 6.2D.2-1(Note MIMO and TxD share same MPR requirements). While for PC3 there is only one set of MPR requirements.</w:t>
      </w:r>
      <w:r w:rsidR="00831ED9" w:rsidRPr="00443B4D">
        <w:rPr>
          <w:rFonts w:ascii="Times New Roman" w:hAnsi="Times New Roman" w:cs="Times New Roman"/>
          <w:sz w:val="20"/>
          <w:szCs w:val="20"/>
        </w:rPr>
        <w:t xml:space="preserve"> </w:t>
      </w:r>
      <w:r w:rsidR="00D762D0">
        <w:rPr>
          <w:rFonts w:ascii="Times New Roman" w:hAnsi="Times New Roman" w:cs="Times New Roman"/>
          <w:sz w:val="20"/>
          <w:szCs w:val="20"/>
        </w:rPr>
        <w:t xml:space="preserve">Therefore, </w:t>
      </w:r>
      <w:bookmarkStart w:id="8" w:name="_Hlk166145070"/>
      <w:r w:rsidR="008E4376" w:rsidRPr="008E4376">
        <w:rPr>
          <w:rFonts w:ascii="Times New Roman" w:hAnsi="Times New Roman" w:cs="Times New Roman"/>
          <w:sz w:val="20"/>
          <w:szCs w:val="20"/>
        </w:rPr>
        <w:t>we further polish our proposal of last meeting which is captured in the WF but put into bracket for further checking, as following</w:t>
      </w:r>
      <w:r w:rsidR="0050301B">
        <w:rPr>
          <w:rFonts w:ascii="Times New Roman" w:hAnsi="Times New Roman" w:cs="Times New Roman"/>
          <w:sz w:val="20"/>
          <w:szCs w:val="20"/>
        </w:rPr>
        <w:t>,</w:t>
      </w:r>
    </w:p>
    <w:p w14:paraId="5889606C" w14:textId="33D68D19" w:rsidR="00D762D0" w:rsidRDefault="008E4376" w:rsidP="00D50079">
      <w:pPr>
        <w:spacing w:after="0"/>
        <w:rPr>
          <w:rFonts w:ascii="Times New Roman" w:hAnsi="Times New Roman" w:cs="Times New Roman"/>
          <w:sz w:val="20"/>
          <w:szCs w:val="20"/>
        </w:rPr>
      </w:pPr>
      <w:r>
        <w:rPr>
          <w:rFonts w:ascii="Times New Roman" w:hAnsi="Times New Roman" w:cs="Times New Roman"/>
          <w:sz w:val="20"/>
          <w:szCs w:val="20"/>
        </w:rPr>
        <w:t>“F</w:t>
      </w:r>
      <w:r w:rsidR="00D762D0" w:rsidRPr="00D762D0">
        <w:rPr>
          <w:rFonts w:ascii="Times New Roman" w:hAnsi="Times New Roman" w:cs="Times New Roman"/>
          <w:sz w:val="20"/>
          <w:szCs w:val="20"/>
        </w:rPr>
        <w:t>or intra-band contiguous carrier aggregation with single CC with activated cell, MPR defined in Table 6.2.2-1 applies for UE power class 3 CA bandwidth classes B and C. MPR defined in Table 6.2D.2-1 applies for power class 2 CA bandwidth classes B and C when TxD capability is indicated. MPR defined in Table 6.2.2-2 applies for power class 2 CA bandwidth classes B and C when TxD capability is absent.</w:t>
      </w:r>
      <w:r>
        <w:rPr>
          <w:rFonts w:ascii="Times New Roman" w:hAnsi="Times New Roman" w:cs="Times New Roman"/>
          <w:sz w:val="20"/>
          <w:szCs w:val="20"/>
        </w:rPr>
        <w:t>”</w:t>
      </w:r>
    </w:p>
    <w:bookmarkEnd w:id="8"/>
    <w:p w14:paraId="46CE6042" w14:textId="57D0D867" w:rsidR="00FE6E49" w:rsidRDefault="00FE6E49" w:rsidP="00FD4CF3">
      <w:pPr>
        <w:spacing w:afterLines="50" w:after="120"/>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It should be clear that the MPR requirements of single CC operation to be referred to is according to the power class of the configured intra-band UL CA, rather than the per-band power class. More specific, in case the per-BC power class= PC3, while the per-band power class=PC2, when both of two CCs are configured but only one is activated, the PC3 MPR requirements of single CC operation should apply as </w:t>
      </w:r>
      <w:r w:rsidR="00FD4CF3">
        <w:rPr>
          <w:rFonts w:ascii="Times New Roman" w:hAnsi="Times New Roman" w:cs="Times New Roman"/>
          <w:sz w:val="20"/>
          <w:szCs w:val="20"/>
          <w:lang w:eastAsia="zh-CN"/>
        </w:rPr>
        <w:t xml:space="preserve">the applicable </w:t>
      </w:r>
      <w:r>
        <w:rPr>
          <w:rFonts w:ascii="Times New Roman" w:hAnsi="Times New Roman" w:cs="Times New Roman"/>
          <w:sz w:val="20"/>
          <w:szCs w:val="20"/>
          <w:lang w:eastAsia="zh-CN"/>
        </w:rPr>
        <w:t xml:space="preserve">power class should be PC3 rather than PC2. </w:t>
      </w:r>
    </w:p>
    <w:p w14:paraId="764F9186" w14:textId="77777777" w:rsidR="00FE6E49" w:rsidRDefault="00FE6E49" w:rsidP="00FE6E49">
      <w:pPr>
        <w:spacing w:after="0"/>
        <w:rPr>
          <w:rFonts w:ascii="Times New Roman" w:hAnsi="Times New Roman" w:cs="Times New Roman"/>
          <w:sz w:val="20"/>
          <w:szCs w:val="20"/>
        </w:rPr>
      </w:pPr>
      <w:r>
        <w:rPr>
          <w:rFonts w:ascii="Times New Roman" w:hAnsi="Times New Roman" w:cs="Times New Roman"/>
          <w:sz w:val="20"/>
          <w:szCs w:val="20"/>
          <w:lang w:eastAsia="zh-CN"/>
        </w:rPr>
        <w:t xml:space="preserve">It is worth noting that </w:t>
      </w:r>
      <w:r w:rsidRPr="00B11DC6">
        <w:rPr>
          <w:rFonts w:ascii="Times New Roman" w:hAnsi="Times New Roman" w:cs="Times New Roman"/>
          <w:i/>
          <w:iCs/>
          <w:sz w:val="20"/>
          <w:szCs w:val="20"/>
          <w:lang w:eastAsia="zh-CN"/>
        </w:rPr>
        <w:t>NR_Power_class</w:t>
      </w:r>
      <w:r>
        <w:rPr>
          <w:rFonts w:ascii="Times New Roman" w:hAnsi="Times New Roman" w:cs="Times New Roman"/>
          <w:sz w:val="20"/>
          <w:szCs w:val="20"/>
          <w:lang w:eastAsia="zh-CN"/>
        </w:rPr>
        <w:t xml:space="preserve"> thread has had relevant discussion for this case to allow exceedance of the per-BC power class capability thus UE behaviors/requirements changed accordingly, but it was deprioritized in last meeting and we feel pessimistic it would yield meaningful outcome to impact the discussion of this topic. Thus, we believe the above is what we can agreed by now.</w:t>
      </w:r>
    </w:p>
    <w:p w14:paraId="14FBB59A" w14:textId="382656D6" w:rsidR="00B0540D" w:rsidRDefault="00B0540D" w:rsidP="00B0540D">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 xml:space="preserve">Observation 1: </w:t>
      </w:r>
      <w:r w:rsidR="005E66A2">
        <w:rPr>
          <w:rFonts w:ascii="Times New Roman" w:hAnsi="Times New Roman" w:cs="Times New Roman"/>
          <w:b/>
          <w:bCs/>
          <w:i/>
          <w:iCs/>
          <w:sz w:val="20"/>
          <w:szCs w:val="20"/>
        </w:rPr>
        <w:t>T</w:t>
      </w:r>
      <w:r w:rsidR="005E66A2" w:rsidRPr="005E66A2">
        <w:rPr>
          <w:rFonts w:ascii="Times New Roman" w:hAnsi="Times New Roman" w:cs="Times New Roman"/>
          <w:b/>
          <w:bCs/>
          <w:i/>
          <w:iCs/>
          <w:sz w:val="20"/>
          <w:szCs w:val="20"/>
        </w:rPr>
        <w:t>he RF requirements/UE behavior</w:t>
      </w:r>
      <w:r w:rsidR="00D82C51">
        <w:rPr>
          <w:rFonts w:ascii="Times New Roman" w:hAnsi="Times New Roman" w:cs="Times New Roman"/>
          <w:b/>
          <w:bCs/>
          <w:i/>
          <w:iCs/>
          <w:sz w:val="20"/>
          <w:szCs w:val="20"/>
        </w:rPr>
        <w:t>s</w:t>
      </w:r>
      <w:r w:rsidR="005E66A2" w:rsidRPr="005E66A2">
        <w:rPr>
          <w:rFonts w:ascii="Times New Roman" w:hAnsi="Times New Roman" w:cs="Times New Roman"/>
          <w:b/>
          <w:bCs/>
          <w:i/>
          <w:iCs/>
          <w:sz w:val="20"/>
          <w:szCs w:val="20"/>
        </w:rPr>
        <w:t xml:space="preserve"> can be changed at least from Rel-19, when the </w:t>
      </w:r>
      <w:r w:rsidR="00FD4CF3">
        <w:rPr>
          <w:rFonts w:ascii="Times New Roman" w:hAnsi="Times New Roman" w:cs="Times New Roman"/>
          <w:b/>
          <w:bCs/>
          <w:i/>
          <w:iCs/>
          <w:sz w:val="20"/>
          <w:szCs w:val="20"/>
        </w:rPr>
        <w:t>component carrier(s)</w:t>
      </w:r>
      <w:r w:rsidR="005E66A2" w:rsidRPr="005E66A2">
        <w:rPr>
          <w:rFonts w:ascii="Times New Roman" w:hAnsi="Times New Roman" w:cs="Times New Roman"/>
          <w:b/>
          <w:bCs/>
          <w:i/>
          <w:iCs/>
          <w:sz w:val="20"/>
          <w:szCs w:val="20"/>
        </w:rPr>
        <w:t xml:space="preserve"> is deactivated from activated status or activated from deactivated status</w:t>
      </w:r>
      <w:r>
        <w:rPr>
          <w:rFonts w:ascii="Times New Roman" w:hAnsi="Times New Roman" w:cs="Times New Roman"/>
          <w:b/>
          <w:bCs/>
          <w:i/>
          <w:iCs/>
          <w:sz w:val="20"/>
          <w:szCs w:val="20"/>
        </w:rPr>
        <w:t>.</w:t>
      </w:r>
    </w:p>
    <w:p w14:paraId="08998C71" w14:textId="55FA433C" w:rsidR="00B0540D" w:rsidRDefault="00B0540D" w:rsidP="00B0540D">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 xml:space="preserve">Observation 2: </w:t>
      </w:r>
      <w:r w:rsidR="005E66A2">
        <w:rPr>
          <w:rFonts w:ascii="Times New Roman" w:hAnsi="Times New Roman" w:cs="Times New Roman"/>
          <w:b/>
          <w:bCs/>
          <w:i/>
          <w:iCs/>
          <w:sz w:val="20"/>
          <w:szCs w:val="20"/>
        </w:rPr>
        <w:t>I</w:t>
      </w:r>
      <w:r w:rsidR="005E66A2" w:rsidRPr="005E66A2">
        <w:rPr>
          <w:rFonts w:ascii="Times New Roman" w:hAnsi="Times New Roman" w:cs="Times New Roman"/>
          <w:b/>
          <w:bCs/>
          <w:i/>
          <w:iCs/>
          <w:sz w:val="20"/>
          <w:szCs w:val="20"/>
        </w:rPr>
        <w:t>t is reasonable/justifiable to follow the MPR requirements of single CC operation, which is more stringent compared to intra-band contiguous UL CA MPR</w:t>
      </w:r>
      <w:r>
        <w:rPr>
          <w:rFonts w:ascii="Times New Roman" w:hAnsi="Times New Roman" w:cs="Times New Roman"/>
          <w:b/>
          <w:bCs/>
          <w:i/>
          <w:iCs/>
          <w:sz w:val="20"/>
          <w:szCs w:val="20"/>
        </w:rPr>
        <w:t>.</w:t>
      </w:r>
    </w:p>
    <w:p w14:paraId="7CF244BD" w14:textId="5904A966" w:rsidR="00713E46" w:rsidRDefault="00713E46" w:rsidP="00B0540D">
      <w:pPr>
        <w:tabs>
          <w:tab w:val="left" w:pos="7850"/>
        </w:tabs>
        <w:spacing w:before="240"/>
        <w:rPr>
          <w:rFonts w:ascii="Times New Roman" w:hAnsi="Times New Roman" w:cs="Times New Roman"/>
          <w:b/>
          <w:bCs/>
          <w:i/>
          <w:iCs/>
          <w:sz w:val="20"/>
          <w:szCs w:val="20"/>
        </w:rPr>
      </w:pPr>
      <w:r>
        <w:rPr>
          <w:rFonts w:ascii="Times New Roman" w:hAnsi="Times New Roman" w:cs="Times New Roman" w:hint="eastAsia"/>
          <w:b/>
          <w:bCs/>
          <w:i/>
          <w:iCs/>
          <w:sz w:val="20"/>
          <w:szCs w:val="20"/>
        </w:rPr>
        <w:t>O</w:t>
      </w:r>
      <w:r>
        <w:rPr>
          <w:rFonts w:ascii="Times New Roman" w:hAnsi="Times New Roman" w:cs="Times New Roman"/>
          <w:b/>
          <w:bCs/>
          <w:i/>
          <w:iCs/>
          <w:sz w:val="20"/>
          <w:szCs w:val="20"/>
        </w:rPr>
        <w:t xml:space="preserve">bservation 3: </w:t>
      </w:r>
      <w:r w:rsidRPr="00713E46">
        <w:rPr>
          <w:rFonts w:ascii="Times New Roman" w:hAnsi="Times New Roman" w:cs="Times New Roman"/>
          <w:b/>
          <w:bCs/>
          <w:i/>
          <w:iCs/>
          <w:sz w:val="20"/>
          <w:szCs w:val="20"/>
        </w:rPr>
        <w:t>It is worth noting that NR_Power_class thread has had relevant discussion for this case to allow exceedance of the per-BC power class capability thus UE behaviors/requirements changed accordingly, but it was deprioritized in last meeting and we feel pessimistic it would yield meaningful outcome to impact the discussion of this topic</w:t>
      </w:r>
      <w:r>
        <w:rPr>
          <w:rFonts w:ascii="Times New Roman" w:hAnsi="Times New Roman" w:cs="Times New Roman"/>
          <w:b/>
          <w:bCs/>
          <w:i/>
          <w:iCs/>
          <w:sz w:val="20"/>
          <w:szCs w:val="20"/>
        </w:rPr>
        <w:t>.</w:t>
      </w:r>
    </w:p>
    <w:p w14:paraId="6230DFE2" w14:textId="60707959" w:rsidR="00631079" w:rsidRPr="006C7B52" w:rsidRDefault="00631079" w:rsidP="00631079">
      <w:pPr>
        <w:tabs>
          <w:tab w:val="left" w:pos="7850"/>
        </w:tabs>
        <w:spacing w:before="240"/>
        <w:rPr>
          <w:rFonts w:ascii="Times New Roman" w:hAnsi="Times New Roman" w:cs="Times New Roman"/>
          <w:b/>
          <w:bCs/>
          <w:i/>
          <w:iCs/>
          <w:sz w:val="20"/>
          <w:szCs w:val="20"/>
          <w:lang w:eastAsia="zh-CN"/>
        </w:rPr>
      </w:pPr>
      <w:r>
        <w:rPr>
          <w:rFonts w:ascii="Times New Roman" w:hAnsi="Times New Roman" w:cs="Times New Roman"/>
          <w:b/>
          <w:bCs/>
          <w:i/>
          <w:iCs/>
          <w:sz w:val="20"/>
          <w:szCs w:val="20"/>
        </w:rPr>
        <w:t>Proposal 1</w:t>
      </w:r>
      <w:r w:rsidRPr="006C7B52">
        <w:rPr>
          <w:rFonts w:ascii="Times New Roman" w:hAnsi="Times New Roman" w:cs="Times New Roman"/>
          <w:b/>
          <w:bCs/>
          <w:i/>
          <w:iCs/>
          <w:sz w:val="20"/>
          <w:szCs w:val="20"/>
        </w:rPr>
        <w:t xml:space="preserve">: </w:t>
      </w:r>
      <w:r w:rsidR="005E66A2">
        <w:rPr>
          <w:rFonts w:ascii="Times New Roman" w:hAnsi="Times New Roman" w:cs="Times New Roman"/>
          <w:b/>
          <w:bCs/>
          <w:i/>
          <w:iCs/>
          <w:sz w:val="20"/>
          <w:szCs w:val="20"/>
        </w:rPr>
        <w:t>F</w:t>
      </w:r>
      <w:r w:rsidR="005E66A2" w:rsidRPr="005E66A2">
        <w:rPr>
          <w:rFonts w:ascii="Times New Roman" w:hAnsi="Times New Roman" w:cs="Times New Roman"/>
          <w:b/>
          <w:bCs/>
          <w:i/>
          <w:iCs/>
          <w:sz w:val="20"/>
          <w:szCs w:val="20"/>
        </w:rPr>
        <w:t>or intra-band contiguous carrier aggregation with single CC with activated cell, MPR defined in Table 6.2.2-1 applies for UE power class 3 CA bandwidth classes B and C. MPR defined in Table 6.2D.2-1 applies for power class 2 CA bandwidth classes B and C when TxD capability is indicated. MPR defined in Table 6.2.2-2 applies for power class 2 CA bandwidth classes B and C when TxD capability is absent.</w:t>
      </w:r>
    </w:p>
    <w:p w14:paraId="4FF98A85" w14:textId="200DD5A7" w:rsidR="00D417B9" w:rsidRPr="00D417B9" w:rsidRDefault="00D417B9" w:rsidP="00D417B9">
      <w:pPr>
        <w:keepNext/>
        <w:keepLines/>
        <w:widowControl w:val="0"/>
        <w:spacing w:before="260" w:after="0" w:line="416" w:lineRule="auto"/>
        <w:jc w:val="both"/>
        <w:outlineLvl w:val="1"/>
        <w:rPr>
          <w:rFonts w:ascii="Arial" w:hAnsi="Arial" w:cs="Arial"/>
          <w:i/>
          <w:strike/>
          <w:sz w:val="32"/>
          <w:szCs w:val="32"/>
          <w:lang w:eastAsia="zh-CN"/>
          <w14:ligatures w14:val="none"/>
        </w:rPr>
      </w:pPr>
      <w:r>
        <w:rPr>
          <w:rFonts w:ascii="Arial" w:hAnsi="Arial" w:cs="Arial"/>
          <w:sz w:val="32"/>
          <w:szCs w:val="32"/>
          <w:lang w:val="en-GB" w:eastAsia="zh-CN"/>
          <w14:ligatures w14:val="none"/>
        </w:rPr>
        <w:t>2</w:t>
      </w:r>
      <w:r w:rsidRPr="008D480E">
        <w:rPr>
          <w:rFonts w:ascii="Arial" w:hAnsi="Arial" w:cs="Arial"/>
          <w:sz w:val="32"/>
          <w:szCs w:val="32"/>
          <w:lang w:val="en-GB" w:eastAsia="zh-CN"/>
          <w14:ligatures w14:val="none"/>
        </w:rPr>
        <w:t>.</w:t>
      </w:r>
      <w:r>
        <w:rPr>
          <w:rFonts w:ascii="Arial" w:hAnsi="Arial" w:cs="Arial"/>
          <w:sz w:val="32"/>
          <w:szCs w:val="32"/>
          <w:lang w:val="en-GB" w:eastAsia="zh-CN"/>
          <w14:ligatures w14:val="none"/>
        </w:rPr>
        <w:t>2</w:t>
      </w:r>
      <w:r w:rsidRPr="008D480E">
        <w:rPr>
          <w:rFonts w:ascii="Arial" w:hAnsi="Arial" w:cs="Arial"/>
          <w:sz w:val="32"/>
          <w:szCs w:val="32"/>
          <w:lang w:val="en-GB" w:eastAsia="zh-CN"/>
          <w14:ligatures w14:val="none"/>
        </w:rPr>
        <w:t xml:space="preserve"> </w:t>
      </w:r>
      <w:r w:rsidRPr="00403F08">
        <w:rPr>
          <w:rFonts w:ascii="Arial" w:hAnsi="Arial" w:cs="Arial"/>
          <w:sz w:val="32"/>
          <w:szCs w:val="32"/>
          <w:lang w:val="en-GB" w:eastAsia="zh-CN"/>
          <w14:ligatures w14:val="none"/>
        </w:rPr>
        <w:t>MPR reduction for</w:t>
      </w:r>
      <w:r w:rsidRPr="00C11B4D">
        <w:rPr>
          <w:rFonts w:ascii="Arial" w:hAnsi="Arial" w:cs="Arial"/>
          <w:sz w:val="32"/>
          <w:szCs w:val="32"/>
          <w:lang w:val="en-GB" w:eastAsia="zh-CN"/>
          <w14:ligatures w14:val="none"/>
        </w:rPr>
        <w:t xml:space="preserve"> NR </w:t>
      </w:r>
      <w:r>
        <w:rPr>
          <w:rFonts w:ascii="Arial" w:hAnsi="Arial" w:cs="Arial"/>
          <w:sz w:val="32"/>
          <w:szCs w:val="32"/>
          <w:lang w:val="en-GB" w:eastAsia="zh-CN"/>
          <w14:ligatures w14:val="none"/>
        </w:rPr>
        <w:t xml:space="preserve">FR1 </w:t>
      </w:r>
      <w:r w:rsidRPr="00C11B4D">
        <w:rPr>
          <w:rFonts w:ascii="Arial" w:hAnsi="Arial" w:cs="Arial"/>
          <w:sz w:val="32"/>
          <w:szCs w:val="32"/>
          <w:lang w:val="en-GB" w:eastAsia="zh-CN"/>
          <w14:ligatures w14:val="none"/>
        </w:rPr>
        <w:t xml:space="preserve">intra-band </w:t>
      </w:r>
      <w:bookmarkStart w:id="9" w:name="_Hlk166147563"/>
      <w:r w:rsidRPr="00D417B9">
        <w:rPr>
          <w:rFonts w:ascii="Arial" w:hAnsi="Arial" w:cs="Arial"/>
          <w:sz w:val="32"/>
          <w:szCs w:val="32"/>
          <w:lang w:val="en-GB" w:eastAsia="zh-CN"/>
          <w14:ligatures w14:val="none"/>
        </w:rPr>
        <w:t>non-contiguous</w:t>
      </w:r>
      <w:r w:rsidRPr="00E85230">
        <w:rPr>
          <w:rFonts w:ascii="Arial" w:hAnsi="Arial" w:cs="Arial"/>
          <w:sz w:val="32"/>
          <w:szCs w:val="32"/>
          <w:lang w:val="en-GB" w:eastAsia="zh-CN"/>
          <w14:ligatures w14:val="none"/>
        </w:rPr>
        <w:t xml:space="preserve"> </w:t>
      </w:r>
      <w:bookmarkEnd w:id="9"/>
      <w:r w:rsidRPr="00C11B4D">
        <w:rPr>
          <w:rFonts w:ascii="Arial" w:hAnsi="Arial" w:cs="Arial"/>
          <w:sz w:val="32"/>
          <w:szCs w:val="32"/>
          <w:lang w:val="en-GB" w:eastAsia="zh-CN"/>
          <w14:ligatures w14:val="none"/>
        </w:rPr>
        <w:t>UL CA</w:t>
      </w:r>
    </w:p>
    <w:p w14:paraId="23DE661F" w14:textId="3DC7B355" w:rsidR="00D84EBA" w:rsidRDefault="006E36D0" w:rsidP="008A6175">
      <w:pPr>
        <w:spacing w:afterLines="50" w:after="120"/>
        <w:rPr>
          <w:rFonts w:ascii="Times New Roman" w:hAnsi="Times New Roman" w:cs="Times New Roman"/>
          <w:sz w:val="20"/>
          <w:szCs w:val="20"/>
        </w:rPr>
      </w:pPr>
      <w:r w:rsidRPr="006E36D0">
        <w:rPr>
          <w:rFonts w:ascii="Times New Roman" w:hAnsi="Times New Roman" w:cs="Times New Roman"/>
          <w:sz w:val="20"/>
          <w:szCs w:val="20"/>
        </w:rPr>
        <w:t xml:space="preserve">As mentioned </w:t>
      </w:r>
      <w:r w:rsidR="00E5034A">
        <w:rPr>
          <w:rFonts w:ascii="Times New Roman" w:hAnsi="Times New Roman" w:cs="Times New Roman"/>
          <w:sz w:val="20"/>
          <w:szCs w:val="20"/>
        </w:rPr>
        <w:t>by</w:t>
      </w:r>
      <w:r w:rsidRPr="006E36D0">
        <w:rPr>
          <w:rFonts w:ascii="Times New Roman" w:hAnsi="Times New Roman" w:cs="Times New Roman"/>
          <w:sz w:val="20"/>
          <w:szCs w:val="20"/>
        </w:rPr>
        <w:t xml:space="preserve"> Huawei’s</w:t>
      </w:r>
      <w:r>
        <w:rPr>
          <w:rFonts w:ascii="Times New Roman" w:hAnsi="Times New Roman" w:cs="Times New Roman"/>
          <w:sz w:val="20"/>
          <w:szCs w:val="20"/>
        </w:rPr>
        <w:t xml:space="preserve"> [3]</w:t>
      </w:r>
      <w:r w:rsidRPr="006E36D0">
        <w:rPr>
          <w:rFonts w:ascii="Times New Roman" w:hAnsi="Times New Roman" w:cs="Times New Roman"/>
          <w:sz w:val="20"/>
          <w:szCs w:val="20"/>
        </w:rPr>
        <w:t xml:space="preserve"> and Xiaomi’s</w:t>
      </w:r>
      <w:r>
        <w:rPr>
          <w:rFonts w:ascii="Times New Roman" w:hAnsi="Times New Roman" w:cs="Times New Roman"/>
          <w:sz w:val="20"/>
          <w:szCs w:val="20"/>
        </w:rPr>
        <w:t xml:space="preserve"> [4]</w:t>
      </w:r>
      <w:r w:rsidRPr="006E36D0">
        <w:rPr>
          <w:rFonts w:ascii="Times New Roman" w:hAnsi="Times New Roman" w:cs="Times New Roman"/>
          <w:sz w:val="20"/>
          <w:szCs w:val="20"/>
        </w:rPr>
        <w:t xml:space="preserve"> papers </w:t>
      </w:r>
      <w:r w:rsidR="00956733">
        <w:rPr>
          <w:rFonts w:ascii="Times New Roman" w:hAnsi="Times New Roman" w:cs="Times New Roman"/>
          <w:sz w:val="20"/>
          <w:szCs w:val="20"/>
        </w:rPr>
        <w:t xml:space="preserve">of </w:t>
      </w:r>
      <w:r w:rsidRPr="006E36D0">
        <w:rPr>
          <w:rFonts w:ascii="Times New Roman" w:hAnsi="Times New Roman" w:cs="Times New Roman"/>
          <w:sz w:val="20"/>
          <w:szCs w:val="20"/>
        </w:rPr>
        <w:t>last meeting,</w:t>
      </w:r>
      <w:r>
        <w:rPr>
          <w:rFonts w:ascii="Times New Roman" w:hAnsi="Times New Roman" w:cs="Times New Roman"/>
          <w:sz w:val="20"/>
          <w:szCs w:val="20"/>
        </w:rPr>
        <w:t xml:space="preserve"> </w:t>
      </w:r>
      <w:bookmarkStart w:id="10" w:name="_Hlk166148764"/>
      <w:r>
        <w:rPr>
          <w:rFonts w:ascii="Times New Roman" w:hAnsi="Times New Roman" w:cs="Times New Roman"/>
          <w:sz w:val="20"/>
          <w:szCs w:val="20"/>
        </w:rPr>
        <w:t>there is no need to s</w:t>
      </w:r>
      <w:r w:rsidRPr="006E36D0">
        <w:rPr>
          <w:rFonts w:ascii="Times New Roman" w:hAnsi="Times New Roman" w:cs="Times New Roman"/>
          <w:sz w:val="20"/>
          <w:szCs w:val="20"/>
        </w:rPr>
        <w:t xml:space="preserve">pecify </w:t>
      </w:r>
      <w:bookmarkStart w:id="11" w:name="_Hlk166147586"/>
      <w:r w:rsidRPr="006E36D0">
        <w:rPr>
          <w:rFonts w:ascii="Times New Roman" w:hAnsi="Times New Roman" w:cs="Times New Roman"/>
          <w:sz w:val="20"/>
          <w:szCs w:val="20"/>
        </w:rPr>
        <w:t xml:space="preserve">MPR applicability based on the UL CCs </w:t>
      </w:r>
      <w:bookmarkEnd w:id="11"/>
      <w:r w:rsidRPr="006E36D0">
        <w:rPr>
          <w:rFonts w:ascii="Times New Roman" w:hAnsi="Times New Roman" w:cs="Times New Roman"/>
          <w:sz w:val="20"/>
          <w:szCs w:val="20"/>
        </w:rPr>
        <w:t>with activated cells for NR intra-band non-contiguous UL CA configuration</w:t>
      </w:r>
      <w:bookmarkEnd w:id="10"/>
      <w:r>
        <w:rPr>
          <w:rFonts w:ascii="Times New Roman" w:hAnsi="Times New Roman" w:cs="Times New Roman"/>
          <w:sz w:val="20"/>
          <w:szCs w:val="20"/>
        </w:rPr>
        <w:t xml:space="preserve">, since </w:t>
      </w:r>
      <w:bookmarkStart w:id="12" w:name="_Hlk166148563"/>
      <w:r w:rsidRPr="006E36D0">
        <w:rPr>
          <w:rFonts w:ascii="Times New Roman" w:hAnsi="Times New Roman" w:cs="Times New Roman"/>
          <w:sz w:val="20"/>
          <w:szCs w:val="20"/>
        </w:rPr>
        <w:t xml:space="preserve">MPR </w:t>
      </w:r>
      <w:r w:rsidR="00AB1D42" w:rsidRPr="00947C95">
        <w:rPr>
          <w:rFonts w:ascii="Times New Roman" w:hAnsi="Times New Roman" w:cs="Times New Roman"/>
          <w:sz w:val="20"/>
          <w:szCs w:val="20"/>
        </w:rPr>
        <w:t>requirement</w:t>
      </w:r>
      <w:r w:rsidRPr="00947C95">
        <w:rPr>
          <w:rFonts w:ascii="Times New Roman" w:hAnsi="Times New Roman" w:cs="Times New Roman"/>
          <w:sz w:val="20"/>
          <w:szCs w:val="20"/>
        </w:rPr>
        <w:t xml:space="preserve"> is already based on the </w:t>
      </w:r>
      <w:r w:rsidR="00AB1D42" w:rsidRPr="00947C95">
        <w:rPr>
          <w:rFonts w:ascii="Times New Roman" w:hAnsi="Times New Roman" w:cs="Times New Roman"/>
          <w:sz w:val="20"/>
          <w:szCs w:val="20"/>
        </w:rPr>
        <w:t xml:space="preserve">scheduled </w:t>
      </w:r>
      <w:r w:rsidRPr="00947C95">
        <w:rPr>
          <w:rFonts w:ascii="Times New Roman" w:hAnsi="Times New Roman" w:cs="Times New Roman"/>
          <w:sz w:val="20"/>
          <w:szCs w:val="20"/>
        </w:rPr>
        <w:t>CC</w:t>
      </w:r>
      <w:r w:rsidR="009F03D2">
        <w:rPr>
          <w:rFonts w:ascii="Times New Roman" w:hAnsi="Times New Roman" w:cs="Times New Roman"/>
          <w:sz w:val="20"/>
          <w:szCs w:val="20"/>
        </w:rPr>
        <w:t>s</w:t>
      </w:r>
      <w:r w:rsidRPr="00947C95">
        <w:rPr>
          <w:rFonts w:ascii="Times New Roman" w:hAnsi="Times New Roman" w:cs="Times New Roman"/>
          <w:sz w:val="20"/>
          <w:szCs w:val="20"/>
        </w:rPr>
        <w:t xml:space="preserve"> in the</w:t>
      </w:r>
      <w:r>
        <w:rPr>
          <w:rFonts w:ascii="Times New Roman" w:hAnsi="Times New Roman" w:cs="Times New Roman"/>
          <w:sz w:val="20"/>
          <w:szCs w:val="20"/>
        </w:rPr>
        <w:t xml:space="preserve"> </w:t>
      </w:r>
      <w:bookmarkEnd w:id="12"/>
      <w:r w:rsidR="00AB1D42" w:rsidRPr="00AB1D42">
        <w:rPr>
          <w:rFonts w:ascii="Times New Roman" w:hAnsi="Times New Roman" w:cs="Times New Roman"/>
          <w:sz w:val="20"/>
          <w:szCs w:val="20"/>
        </w:rPr>
        <w:t>specification</w:t>
      </w:r>
      <w:r w:rsidR="00D84EBA">
        <w:rPr>
          <w:rFonts w:ascii="Times New Roman" w:hAnsi="Times New Roman" w:cs="Times New Roman"/>
          <w:sz w:val="20"/>
          <w:szCs w:val="20"/>
        </w:rPr>
        <w:t xml:space="preserve"> as follow</w:t>
      </w:r>
      <w:r w:rsidR="00A656B2">
        <w:rPr>
          <w:rFonts w:ascii="Times New Roman" w:hAnsi="Times New Roman" w:cs="Times New Roman"/>
          <w:sz w:val="20"/>
          <w:szCs w:val="20"/>
        </w:rPr>
        <w:t>s</w:t>
      </w:r>
      <w:r w:rsidR="005F41A7">
        <w:rPr>
          <w:rFonts w:ascii="Times New Roman" w:hAnsi="Times New Roman" w:cs="Times New Roman"/>
          <w:sz w:val="20"/>
          <w:szCs w:val="20"/>
        </w:rPr>
        <w:t>.</w:t>
      </w:r>
    </w:p>
    <w:p w14:paraId="1EEAD784" w14:textId="77777777" w:rsidR="006F6C5F" w:rsidRDefault="006F6C5F" w:rsidP="008A6175">
      <w:pPr>
        <w:spacing w:afterLines="50" w:after="120"/>
        <w:rPr>
          <w:rFonts w:ascii="Times New Roman" w:hAnsi="Times New Roman" w:cs="Times New Roman"/>
          <w:sz w:val="20"/>
          <w:szCs w:val="20"/>
        </w:rPr>
      </w:pPr>
    </w:p>
    <w:p w14:paraId="5448EBAB" w14:textId="77777777" w:rsidR="00D84EBA" w:rsidRPr="00D84EBA" w:rsidRDefault="00D84EBA" w:rsidP="006F6C5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D84EBA">
        <w:rPr>
          <w:rFonts w:ascii="Times New Roman" w:eastAsia="Yu Mincho" w:hAnsi="Times New Roman" w:cs="Times New Roman"/>
          <w:kern w:val="0"/>
          <w:sz w:val="20"/>
          <w:szCs w:val="20"/>
          <w:lang w:eastAsia="en-GB"/>
          <w14:ligatures w14:val="none"/>
        </w:rPr>
        <w:t xml:space="preserve">For UE indicating </w:t>
      </w:r>
      <w:r w:rsidRPr="00D84EBA">
        <w:rPr>
          <w:rFonts w:ascii="Times New Roman" w:eastAsia="Times New Roman" w:hAnsi="Times New Roman" w:cs="Times New Roman"/>
          <w:i/>
          <w:kern w:val="0"/>
          <w:sz w:val="20"/>
          <w:szCs w:val="20"/>
          <w:lang w:val="en-GB" w:eastAsia="en-GB"/>
          <w14:ligatures w14:val="none"/>
        </w:rPr>
        <w:t xml:space="preserve">dualPA-Architecture </w:t>
      </w:r>
      <w:r w:rsidRPr="00D84EBA">
        <w:rPr>
          <w:rFonts w:ascii="Times New Roman" w:eastAsia="Times New Roman" w:hAnsi="Times New Roman" w:cs="Times New Roman"/>
          <w:kern w:val="0"/>
          <w:sz w:val="20"/>
          <w:szCs w:val="20"/>
          <w:lang w:val="en-GB" w:eastAsia="en-GB"/>
          <w14:ligatures w14:val="none"/>
        </w:rPr>
        <w:t>supported</w:t>
      </w:r>
    </w:p>
    <w:p w14:paraId="0C85E374" w14:textId="77777777" w:rsidR="00D84EBA" w:rsidRPr="00D84EBA" w:rsidRDefault="00D84EBA" w:rsidP="00D84EBA">
      <w:pPr>
        <w:overflowPunct w:val="0"/>
        <w:autoSpaceDE w:val="0"/>
        <w:autoSpaceDN w:val="0"/>
        <w:adjustRightInd w:val="0"/>
        <w:spacing w:after="0" w:line="240" w:lineRule="auto"/>
        <w:ind w:left="568"/>
        <w:textAlignment w:val="baseline"/>
        <w:rPr>
          <w:rFonts w:ascii="Times New Roman" w:eastAsia="Yu Mincho" w:hAnsi="Times New Roman" w:cs="Times New Roman"/>
          <w:kern w:val="0"/>
          <w:sz w:val="20"/>
          <w:szCs w:val="20"/>
          <w:highlight w:val="yellow"/>
          <w:lang w:eastAsia="en-GB"/>
          <w14:ligatures w14:val="none"/>
        </w:rPr>
      </w:pPr>
      <w:r w:rsidRPr="00D84EBA">
        <w:rPr>
          <w:rFonts w:ascii="Times New Roman" w:eastAsia="Yu Mincho" w:hAnsi="Times New Roman" w:cs="Times New Roman"/>
          <w:kern w:val="0"/>
          <w:sz w:val="20"/>
          <w:szCs w:val="20"/>
          <w:lang w:eastAsia="en-GB"/>
          <w14:ligatures w14:val="none"/>
        </w:rPr>
        <w:t>If OR (</w:t>
      </w:r>
      <w:r w:rsidRPr="00D84EBA">
        <w:rPr>
          <w:rFonts w:ascii="Times New Roman" w:eastAsia="Times New Roman" w:hAnsi="Times New Roman" w:cs="Times New Roman"/>
          <w:kern w:val="0"/>
          <w:sz w:val="20"/>
          <w:szCs w:val="20"/>
          <w:lang w:val="en-GB" w:eastAsia="en-GB"/>
          <w14:ligatures w14:val="none"/>
        </w:rPr>
        <w:t>L</w:t>
      </w:r>
      <w:r w:rsidRPr="00D84EBA">
        <w:rPr>
          <w:rFonts w:ascii="Times New Roman" w:eastAsia="Times New Roman" w:hAnsi="Times New Roman" w:cs="Times New Roman"/>
          <w:kern w:val="0"/>
          <w:sz w:val="20"/>
          <w:szCs w:val="20"/>
          <w:vertAlign w:val="subscript"/>
          <w:lang w:val="en-GB" w:eastAsia="en-GB"/>
          <w14:ligatures w14:val="none"/>
        </w:rPr>
        <w:t xml:space="preserve">CRB1 </w:t>
      </w:r>
      <w:r w:rsidRPr="00D84EBA">
        <w:rPr>
          <w:rFonts w:ascii="Times New Roman" w:eastAsia="Yu Mincho" w:hAnsi="Times New Roman" w:cs="Times New Roman"/>
          <w:kern w:val="0"/>
          <w:sz w:val="20"/>
          <w:szCs w:val="20"/>
          <w:lang w:eastAsia="en-GB"/>
          <w14:ligatures w14:val="none"/>
        </w:rPr>
        <w:t xml:space="preserve">= 0, </w:t>
      </w:r>
      <w:r w:rsidRPr="00D84EBA">
        <w:rPr>
          <w:rFonts w:ascii="Times New Roman" w:eastAsia="Times New Roman" w:hAnsi="Times New Roman" w:cs="Times New Roman"/>
          <w:kern w:val="0"/>
          <w:sz w:val="20"/>
          <w:szCs w:val="20"/>
          <w:lang w:val="en-GB" w:eastAsia="en-GB"/>
          <w14:ligatures w14:val="none"/>
        </w:rPr>
        <w:t>L</w:t>
      </w:r>
      <w:r w:rsidRPr="00D84EBA">
        <w:rPr>
          <w:rFonts w:ascii="Times New Roman" w:eastAsia="Times New Roman" w:hAnsi="Times New Roman" w:cs="Times New Roman"/>
          <w:kern w:val="0"/>
          <w:sz w:val="20"/>
          <w:szCs w:val="20"/>
          <w:vertAlign w:val="subscript"/>
          <w:lang w:val="en-GB" w:eastAsia="en-GB"/>
          <w14:ligatures w14:val="none"/>
        </w:rPr>
        <w:t xml:space="preserve">CRB2 </w:t>
      </w:r>
      <w:r w:rsidRPr="00D84EBA">
        <w:rPr>
          <w:rFonts w:ascii="Times New Roman" w:eastAsia="Yu Mincho" w:hAnsi="Times New Roman" w:cs="Times New Roman"/>
          <w:kern w:val="0"/>
          <w:sz w:val="20"/>
          <w:szCs w:val="20"/>
          <w:lang w:eastAsia="en-GB"/>
          <w14:ligatures w14:val="none"/>
        </w:rPr>
        <w:t>= 0)</w:t>
      </w:r>
    </w:p>
    <w:p w14:paraId="077394F0" w14:textId="77777777" w:rsidR="00D84EBA" w:rsidRPr="00D84EBA" w:rsidRDefault="00D84EBA" w:rsidP="00D84EBA">
      <w:pPr>
        <w:overflowPunct w:val="0"/>
        <w:autoSpaceDE w:val="0"/>
        <w:autoSpaceDN w:val="0"/>
        <w:adjustRightInd w:val="0"/>
        <w:spacing w:after="0" w:line="240" w:lineRule="auto"/>
        <w:ind w:left="568"/>
        <w:textAlignment w:val="baseline"/>
        <w:rPr>
          <w:rFonts w:ascii="Times New Roman" w:eastAsia="Yu Mincho" w:hAnsi="Times New Roman" w:cs="Times New Roman"/>
          <w:kern w:val="0"/>
          <w:sz w:val="20"/>
          <w:szCs w:val="20"/>
          <w:highlight w:val="yellow"/>
          <w:lang w:eastAsia="en-GB"/>
          <w14:ligatures w14:val="none"/>
        </w:rPr>
      </w:pPr>
    </w:p>
    <w:p w14:paraId="78256CB6" w14:textId="3B23BB03" w:rsidR="00D84EBA" w:rsidRDefault="00D84EBA" w:rsidP="00D84EBA">
      <w:pPr>
        <w:overflowPunct w:val="0"/>
        <w:autoSpaceDE w:val="0"/>
        <w:autoSpaceDN w:val="0"/>
        <w:adjustRightInd w:val="0"/>
        <w:spacing w:after="0" w:line="240" w:lineRule="auto"/>
        <w:ind w:left="852" w:firstLine="284"/>
        <w:textAlignment w:val="baseline"/>
        <w:rPr>
          <w:rFonts w:ascii="Times New Roman" w:eastAsia="Yu Mincho" w:hAnsi="Times New Roman" w:cs="Times New Roman"/>
          <w:kern w:val="0"/>
          <w:sz w:val="20"/>
          <w:szCs w:val="20"/>
          <w:lang w:eastAsia="en-GB"/>
          <w14:ligatures w14:val="none"/>
        </w:rPr>
      </w:pPr>
      <w:r w:rsidRPr="00D84EBA">
        <w:rPr>
          <w:rFonts w:ascii="Times New Roman" w:eastAsia="Yu Mincho" w:hAnsi="Times New Roman" w:cs="Times New Roman"/>
          <w:kern w:val="0"/>
          <w:sz w:val="20"/>
          <w:szCs w:val="20"/>
          <w:lang w:eastAsia="en-GB"/>
          <w14:ligatures w14:val="none"/>
        </w:rPr>
        <w:t>MPR defined in Table 6.2.2-1 and Table 6.2.2-2 for PC3 and PC2 UE respectively</w:t>
      </w:r>
    </w:p>
    <w:p w14:paraId="64CA4751" w14:textId="77777777" w:rsidR="00E57BB6" w:rsidRDefault="00E57BB6" w:rsidP="00D84EBA">
      <w:pPr>
        <w:overflowPunct w:val="0"/>
        <w:autoSpaceDE w:val="0"/>
        <w:autoSpaceDN w:val="0"/>
        <w:adjustRightInd w:val="0"/>
        <w:spacing w:after="0" w:line="240" w:lineRule="auto"/>
        <w:ind w:left="852" w:firstLine="284"/>
        <w:textAlignment w:val="baseline"/>
        <w:rPr>
          <w:rFonts w:ascii="Times New Roman" w:eastAsia="Yu Mincho" w:hAnsi="Times New Roman" w:cs="Times New Roman"/>
          <w:kern w:val="0"/>
          <w:sz w:val="20"/>
          <w:szCs w:val="20"/>
          <w:lang w:eastAsia="en-GB"/>
          <w14:ligatures w14:val="none"/>
        </w:rPr>
      </w:pPr>
    </w:p>
    <w:p w14:paraId="46D95FAA" w14:textId="1C37D6C0" w:rsidR="006F6C5F" w:rsidRDefault="006F6C5F" w:rsidP="00D84EBA">
      <w:pPr>
        <w:overflowPunct w:val="0"/>
        <w:autoSpaceDE w:val="0"/>
        <w:autoSpaceDN w:val="0"/>
        <w:adjustRightInd w:val="0"/>
        <w:spacing w:after="0" w:line="240" w:lineRule="auto"/>
        <w:ind w:left="852" w:firstLine="284"/>
        <w:textAlignment w:val="baseline"/>
        <w:rPr>
          <w:rFonts w:ascii="Times New Roman" w:eastAsia="Yu Mincho" w:hAnsi="Times New Roman" w:cs="Times New Roman"/>
          <w:kern w:val="0"/>
          <w:sz w:val="20"/>
          <w:szCs w:val="20"/>
          <w:lang w:eastAsia="en-GB"/>
          <w14:ligatures w14:val="none"/>
        </w:rPr>
      </w:pPr>
    </w:p>
    <w:p w14:paraId="2CCED3C9" w14:textId="77777777" w:rsidR="006F6C5F" w:rsidRPr="006F6C5F" w:rsidRDefault="006F6C5F" w:rsidP="006F6C5F">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GB"/>
          <w14:ligatures w14:val="none"/>
        </w:rPr>
      </w:pPr>
      <w:r w:rsidRPr="006F6C5F">
        <w:rPr>
          <w:rFonts w:ascii="Times New Roman" w:eastAsia="Yu Mincho" w:hAnsi="Times New Roman" w:cs="Times New Roman"/>
          <w:kern w:val="0"/>
          <w:sz w:val="20"/>
          <w:szCs w:val="20"/>
          <w:lang w:eastAsia="en-GB"/>
          <w14:ligatures w14:val="none"/>
        </w:rPr>
        <w:t xml:space="preserve">For UE without indicating </w:t>
      </w:r>
      <w:r w:rsidRPr="006F6C5F">
        <w:rPr>
          <w:rFonts w:ascii="Times New Roman" w:eastAsia="Times New Roman" w:hAnsi="Times New Roman" w:cs="Times New Roman"/>
          <w:i/>
          <w:kern w:val="0"/>
          <w:sz w:val="20"/>
          <w:szCs w:val="20"/>
          <w:lang w:val="en-GB" w:eastAsia="en-GB"/>
          <w14:ligatures w14:val="none"/>
        </w:rPr>
        <w:t xml:space="preserve">dualPA-Architecture </w:t>
      </w:r>
      <w:r w:rsidRPr="006F6C5F">
        <w:rPr>
          <w:rFonts w:ascii="Times New Roman" w:eastAsia="Times New Roman" w:hAnsi="Times New Roman" w:cs="Times New Roman"/>
          <w:kern w:val="0"/>
          <w:sz w:val="20"/>
          <w:szCs w:val="20"/>
          <w:lang w:val="en-GB" w:eastAsia="en-GB"/>
          <w14:ligatures w14:val="none"/>
        </w:rPr>
        <w:t>supported</w:t>
      </w:r>
    </w:p>
    <w:p w14:paraId="159F94FF" w14:textId="77777777" w:rsidR="006F6C5F" w:rsidRPr="006F6C5F" w:rsidRDefault="006F6C5F" w:rsidP="006F6C5F">
      <w:pPr>
        <w:overflowPunct w:val="0"/>
        <w:autoSpaceDE w:val="0"/>
        <w:autoSpaceDN w:val="0"/>
        <w:adjustRightInd w:val="0"/>
        <w:spacing w:after="0" w:line="240" w:lineRule="auto"/>
        <w:textAlignment w:val="baseline"/>
        <w:rPr>
          <w:rFonts w:ascii="Times New Roman" w:eastAsia="Yu Mincho" w:hAnsi="Times New Roman" w:cs="Times New Roman"/>
          <w:kern w:val="0"/>
          <w:sz w:val="20"/>
          <w:szCs w:val="20"/>
          <w:lang w:eastAsia="en-GB"/>
          <w14:ligatures w14:val="none"/>
        </w:rPr>
      </w:pPr>
    </w:p>
    <w:p w14:paraId="2623BF59" w14:textId="77777777" w:rsidR="006F6C5F" w:rsidRPr="006F6C5F" w:rsidRDefault="006F6C5F" w:rsidP="006F6C5F">
      <w:pPr>
        <w:overflowPunct w:val="0"/>
        <w:autoSpaceDE w:val="0"/>
        <w:autoSpaceDN w:val="0"/>
        <w:adjustRightInd w:val="0"/>
        <w:spacing w:after="0" w:line="240" w:lineRule="auto"/>
        <w:ind w:left="568"/>
        <w:textAlignment w:val="baseline"/>
        <w:rPr>
          <w:rFonts w:ascii="Times New Roman" w:eastAsia="Yu Mincho" w:hAnsi="Times New Roman" w:cs="Times New Roman"/>
          <w:kern w:val="0"/>
          <w:sz w:val="20"/>
          <w:szCs w:val="20"/>
          <w:lang w:eastAsia="en-GB"/>
          <w14:ligatures w14:val="none"/>
        </w:rPr>
      </w:pPr>
      <w:r w:rsidRPr="006F6C5F">
        <w:rPr>
          <w:rFonts w:ascii="Times New Roman" w:eastAsia="Yu Mincho" w:hAnsi="Times New Roman" w:cs="Times New Roman"/>
          <w:kern w:val="0"/>
          <w:sz w:val="20"/>
          <w:szCs w:val="20"/>
          <w:lang w:eastAsia="en-GB"/>
          <w14:ligatures w14:val="none"/>
        </w:rPr>
        <w:t xml:space="preserve">If OR( </w:t>
      </w:r>
      <w:r w:rsidRPr="006F6C5F">
        <w:rPr>
          <w:rFonts w:ascii="Times New Roman" w:eastAsia="Times New Roman" w:hAnsi="Times New Roman" w:cs="Times New Roman"/>
          <w:kern w:val="0"/>
          <w:sz w:val="20"/>
          <w:szCs w:val="20"/>
          <w:lang w:val="en-GB" w:eastAsia="en-GB"/>
          <w14:ligatures w14:val="none"/>
        </w:rPr>
        <w:t>L</w:t>
      </w:r>
      <w:r w:rsidRPr="006F6C5F">
        <w:rPr>
          <w:rFonts w:ascii="Times New Roman" w:eastAsia="Times New Roman" w:hAnsi="Times New Roman" w:cs="Times New Roman"/>
          <w:kern w:val="0"/>
          <w:sz w:val="20"/>
          <w:szCs w:val="20"/>
          <w:vertAlign w:val="subscript"/>
          <w:lang w:val="en-GB" w:eastAsia="en-GB"/>
          <w14:ligatures w14:val="none"/>
        </w:rPr>
        <w:t xml:space="preserve">CRB1 </w:t>
      </w:r>
      <w:r w:rsidRPr="006F6C5F">
        <w:rPr>
          <w:rFonts w:ascii="Times New Roman" w:eastAsia="Yu Mincho" w:hAnsi="Times New Roman" w:cs="Times New Roman"/>
          <w:kern w:val="0"/>
          <w:sz w:val="20"/>
          <w:szCs w:val="20"/>
          <w:lang w:eastAsia="en-GB"/>
          <w14:ligatures w14:val="none"/>
        </w:rPr>
        <w:t xml:space="preserve">= 0, </w:t>
      </w:r>
      <w:r w:rsidRPr="006F6C5F">
        <w:rPr>
          <w:rFonts w:ascii="Times New Roman" w:eastAsia="Times New Roman" w:hAnsi="Times New Roman" w:cs="Times New Roman"/>
          <w:kern w:val="0"/>
          <w:sz w:val="20"/>
          <w:szCs w:val="20"/>
          <w:lang w:val="en-GB" w:eastAsia="en-GB"/>
          <w14:ligatures w14:val="none"/>
        </w:rPr>
        <w:t>L</w:t>
      </w:r>
      <w:r w:rsidRPr="006F6C5F">
        <w:rPr>
          <w:rFonts w:ascii="Times New Roman" w:eastAsia="Times New Roman" w:hAnsi="Times New Roman" w:cs="Times New Roman"/>
          <w:kern w:val="0"/>
          <w:sz w:val="20"/>
          <w:szCs w:val="20"/>
          <w:vertAlign w:val="subscript"/>
          <w:lang w:val="en-GB" w:eastAsia="en-GB"/>
          <w14:ligatures w14:val="none"/>
        </w:rPr>
        <w:t xml:space="preserve">CRB2 </w:t>
      </w:r>
      <w:r w:rsidRPr="006F6C5F">
        <w:rPr>
          <w:rFonts w:ascii="Times New Roman" w:eastAsia="Yu Mincho" w:hAnsi="Times New Roman" w:cs="Times New Roman"/>
          <w:kern w:val="0"/>
          <w:sz w:val="20"/>
          <w:szCs w:val="20"/>
          <w:lang w:eastAsia="en-GB"/>
          <w14:ligatures w14:val="none"/>
        </w:rPr>
        <w:t>= 0</w:t>
      </w:r>
      <w:r w:rsidRPr="006F6C5F">
        <w:rPr>
          <w:rFonts w:ascii="Times New Roman" w:eastAsia="Yu Mincho" w:hAnsi="Times New Roman" w:cs="Times New Roman"/>
          <w:kern w:val="0"/>
          <w:sz w:val="20"/>
          <w:szCs w:val="20"/>
          <w:lang w:val="en-GB" w:eastAsia="en-GB"/>
          <w14:ligatures w14:val="none"/>
        </w:rPr>
        <w:t xml:space="preserve"> </w:t>
      </w:r>
      <w:r w:rsidRPr="006F6C5F">
        <w:rPr>
          <w:rFonts w:ascii="Times New Roman" w:eastAsia="Yu Mincho" w:hAnsi="Times New Roman" w:cs="Times New Roman"/>
          <w:kern w:val="0"/>
          <w:sz w:val="20"/>
          <w:szCs w:val="20"/>
          <w:lang w:eastAsia="en-GB"/>
          <w14:ligatures w14:val="none"/>
        </w:rPr>
        <w:t>)</w:t>
      </w:r>
    </w:p>
    <w:p w14:paraId="44708276" w14:textId="77777777" w:rsidR="006F6C5F" w:rsidRPr="006F6C5F" w:rsidRDefault="006F6C5F" w:rsidP="006F6C5F">
      <w:pPr>
        <w:overflowPunct w:val="0"/>
        <w:autoSpaceDE w:val="0"/>
        <w:autoSpaceDN w:val="0"/>
        <w:adjustRightInd w:val="0"/>
        <w:spacing w:after="0" w:line="240" w:lineRule="auto"/>
        <w:ind w:left="568"/>
        <w:textAlignment w:val="baseline"/>
        <w:rPr>
          <w:rFonts w:ascii="Times New Roman" w:eastAsia="Yu Mincho" w:hAnsi="Times New Roman" w:cs="Times New Roman"/>
          <w:kern w:val="0"/>
          <w:sz w:val="20"/>
          <w:szCs w:val="20"/>
          <w:lang w:eastAsia="en-GB"/>
          <w14:ligatures w14:val="none"/>
        </w:rPr>
      </w:pPr>
    </w:p>
    <w:p w14:paraId="2B49CD7F" w14:textId="77777777" w:rsidR="006F6C5F" w:rsidRPr="006F6C5F" w:rsidRDefault="006F6C5F" w:rsidP="006F6C5F">
      <w:pPr>
        <w:overflowPunct w:val="0"/>
        <w:autoSpaceDE w:val="0"/>
        <w:autoSpaceDN w:val="0"/>
        <w:adjustRightInd w:val="0"/>
        <w:spacing w:after="0" w:line="240" w:lineRule="auto"/>
        <w:ind w:left="852" w:firstLine="284"/>
        <w:textAlignment w:val="baseline"/>
        <w:rPr>
          <w:rFonts w:ascii="Times New Roman" w:eastAsia="Times New Roman" w:hAnsi="Times New Roman" w:cs="Times New Roman"/>
          <w:kern w:val="0"/>
          <w:sz w:val="20"/>
          <w:szCs w:val="20"/>
          <w:lang w:val="en-GB" w:eastAsia="en-GB"/>
          <w14:ligatures w14:val="none"/>
        </w:rPr>
      </w:pPr>
      <w:r w:rsidRPr="006F6C5F">
        <w:rPr>
          <w:rFonts w:ascii="Times New Roman" w:eastAsia="Yu Mincho" w:hAnsi="Times New Roman" w:cs="Times New Roman"/>
          <w:kern w:val="0"/>
          <w:sz w:val="20"/>
          <w:szCs w:val="20"/>
          <w:lang w:eastAsia="en-GB"/>
          <w14:ligatures w14:val="none"/>
        </w:rPr>
        <w:t xml:space="preserve">For PC3 UE, MPR defined in Table 6.2.2-1, except </w:t>
      </w:r>
      <w:r w:rsidRPr="006F6C5F">
        <w:rPr>
          <w:rFonts w:ascii="Times New Roman" w:eastAsia="Times New Roman" w:hAnsi="Times New Roman" w:cs="Times New Roman"/>
          <w:kern w:val="0"/>
          <w:sz w:val="20"/>
          <w:szCs w:val="20"/>
          <w:lang w:val="en-GB" w:eastAsia="en-GB"/>
          <w14:ligatures w14:val="none"/>
        </w:rPr>
        <w:t xml:space="preserve">for B &lt; </w:t>
      </w:r>
      <w:r w:rsidRPr="006F6C5F">
        <w:rPr>
          <w:rFonts w:ascii="Times New Roman" w:eastAsia="Times New Roman" w:hAnsi="Times New Roman" w:cs="Times New Roman"/>
          <w:bCs/>
          <w:kern w:val="0"/>
          <w:sz w:val="20"/>
          <w:szCs w:val="20"/>
          <w:lang w:val="en-GB" w:eastAsia="en-GB"/>
          <w14:ligatures w14:val="none"/>
        </w:rPr>
        <w:t>9</w:t>
      </w:r>
      <w:r w:rsidRPr="006F6C5F">
        <w:rPr>
          <w:rFonts w:ascii="Times New Roman" w:eastAsia="Times New Roman" w:hAnsi="Times New Roman" w:cs="Times New Roman"/>
          <w:kern w:val="0"/>
          <w:sz w:val="20"/>
          <w:szCs w:val="20"/>
          <w:lang w:val="en-GB" w:eastAsia="en-GB"/>
          <w14:ligatures w14:val="none"/>
        </w:rPr>
        <w:t xml:space="preserve"> MHz where </w:t>
      </w:r>
      <w:r w:rsidRPr="006F6C5F">
        <w:rPr>
          <w:rFonts w:ascii="Times New Roman" w:eastAsia="Times New Roman" w:hAnsi="Times New Roman" w:cs="Times New Roman"/>
          <w:bCs/>
          <w:kern w:val="0"/>
          <w:sz w:val="20"/>
          <w:szCs w:val="20"/>
          <w:lang w:val="en-GB" w:eastAsia="en-GB"/>
          <w14:ligatures w14:val="none"/>
        </w:rPr>
        <w:t>5.5</w:t>
      </w:r>
      <w:r w:rsidRPr="006F6C5F">
        <w:rPr>
          <w:rFonts w:ascii="Times New Roman" w:eastAsia="Times New Roman" w:hAnsi="Times New Roman" w:cs="Times New Roman"/>
          <w:kern w:val="0"/>
          <w:sz w:val="20"/>
          <w:szCs w:val="20"/>
          <w:lang w:val="en-GB" w:eastAsia="en-GB"/>
          <w14:ligatures w14:val="none"/>
        </w:rPr>
        <w:t xml:space="preserve"> dB MPR is used;</w:t>
      </w:r>
    </w:p>
    <w:p w14:paraId="495D58CD" w14:textId="77777777" w:rsidR="006F6C5F" w:rsidRPr="006F6C5F" w:rsidRDefault="006F6C5F" w:rsidP="006F6C5F">
      <w:pPr>
        <w:overflowPunct w:val="0"/>
        <w:autoSpaceDE w:val="0"/>
        <w:autoSpaceDN w:val="0"/>
        <w:adjustRightInd w:val="0"/>
        <w:spacing w:after="0" w:line="240" w:lineRule="auto"/>
        <w:ind w:left="852" w:firstLine="284"/>
        <w:textAlignment w:val="baseline"/>
        <w:rPr>
          <w:rFonts w:ascii="Times New Roman" w:eastAsia="Times New Roman" w:hAnsi="Times New Roman" w:cs="Times New Roman"/>
          <w:kern w:val="0"/>
          <w:sz w:val="20"/>
          <w:szCs w:val="20"/>
          <w:lang w:val="en-GB" w:eastAsia="en-GB"/>
          <w14:ligatures w14:val="none"/>
        </w:rPr>
      </w:pPr>
      <w:r w:rsidRPr="006F6C5F">
        <w:rPr>
          <w:rFonts w:ascii="Times New Roman" w:eastAsia="Times New Roman" w:hAnsi="Times New Roman" w:cs="Times New Roman" w:hint="eastAsia"/>
          <w:kern w:val="0"/>
          <w:sz w:val="20"/>
          <w:szCs w:val="20"/>
          <w:lang w:val="en-GB" w:eastAsia="en-GB"/>
          <w14:ligatures w14:val="none"/>
        </w:rPr>
        <w:t xml:space="preserve">For PC2 UE without indicating </w:t>
      </w:r>
      <w:r w:rsidRPr="006F6C5F">
        <w:rPr>
          <w:rFonts w:ascii="Times New Roman" w:eastAsia="Times New Roman" w:hAnsi="Times New Roman" w:cs="Times New Roman" w:hint="eastAsia"/>
          <w:i/>
          <w:iCs/>
          <w:kern w:val="0"/>
          <w:sz w:val="20"/>
          <w:szCs w:val="20"/>
          <w:lang w:val="en-GB" w:eastAsia="en-GB"/>
          <w14:ligatures w14:val="none"/>
        </w:rPr>
        <w:t>TxD</w:t>
      </w:r>
      <w:r w:rsidRPr="006F6C5F">
        <w:rPr>
          <w:rFonts w:ascii="Times New Roman" w:eastAsia="Times New Roman" w:hAnsi="Times New Roman" w:cs="Times New Roman" w:hint="eastAsia"/>
          <w:kern w:val="0"/>
          <w:sz w:val="20"/>
          <w:szCs w:val="20"/>
          <w:lang w:val="en-GB" w:eastAsia="en-GB"/>
          <w14:ligatures w14:val="none"/>
        </w:rPr>
        <w:t xml:space="preserve">, MPR defined in Table 6.2.2-2 is used, except for B &lt; </w:t>
      </w:r>
      <w:r w:rsidRPr="006F6C5F">
        <w:rPr>
          <w:rFonts w:ascii="Times New Roman" w:eastAsia="Times New Roman" w:hAnsi="Times New Roman" w:cs="Times New Roman" w:hint="eastAsia"/>
          <w:bCs/>
          <w:kern w:val="0"/>
          <w:sz w:val="20"/>
          <w:szCs w:val="20"/>
          <w:lang w:val="en-GB" w:eastAsia="en-GB"/>
          <w14:ligatures w14:val="none"/>
        </w:rPr>
        <w:t>11.52</w:t>
      </w:r>
      <w:r w:rsidRPr="006F6C5F">
        <w:rPr>
          <w:rFonts w:ascii="Times New Roman" w:eastAsia="Times New Roman" w:hAnsi="Times New Roman" w:cs="Times New Roman" w:hint="eastAsia"/>
          <w:kern w:val="0"/>
          <w:sz w:val="20"/>
          <w:szCs w:val="20"/>
          <w:lang w:val="en-GB" w:eastAsia="en-GB"/>
          <w14:ligatures w14:val="none"/>
        </w:rPr>
        <w:t xml:space="preserve"> MHz where </w:t>
      </w:r>
      <w:r w:rsidRPr="006F6C5F">
        <w:rPr>
          <w:rFonts w:ascii="Times New Roman" w:eastAsia="Times New Roman" w:hAnsi="Times New Roman" w:cs="Times New Roman" w:hint="eastAsia"/>
          <w:bCs/>
          <w:kern w:val="0"/>
          <w:sz w:val="20"/>
          <w:szCs w:val="20"/>
          <w:lang w:val="en-GB" w:eastAsia="en-GB"/>
          <w14:ligatures w14:val="none"/>
        </w:rPr>
        <w:t>6.5</w:t>
      </w:r>
      <w:r w:rsidRPr="006F6C5F">
        <w:rPr>
          <w:rFonts w:ascii="Times New Roman" w:eastAsia="Times New Roman" w:hAnsi="Times New Roman" w:cs="Times New Roman" w:hint="eastAsia"/>
          <w:kern w:val="0"/>
          <w:sz w:val="20"/>
          <w:szCs w:val="20"/>
          <w:lang w:val="en-GB" w:eastAsia="en-GB"/>
          <w14:ligatures w14:val="none"/>
        </w:rPr>
        <w:t xml:space="preserve"> dB </w:t>
      </w:r>
      <w:r w:rsidRPr="006F6C5F">
        <w:rPr>
          <w:rFonts w:ascii="Times New Roman" w:eastAsia="Times New Roman" w:hAnsi="Times New Roman" w:cs="Times New Roman"/>
          <w:kern w:val="0"/>
          <w:sz w:val="20"/>
          <w:szCs w:val="20"/>
          <w:lang w:val="en-GB" w:eastAsia="en-GB"/>
          <w14:ligatures w14:val="none"/>
        </w:rPr>
        <w:t xml:space="preserve">MPR </w:t>
      </w:r>
      <w:r w:rsidRPr="006F6C5F">
        <w:rPr>
          <w:rFonts w:ascii="Times New Roman" w:eastAsia="Times New Roman" w:hAnsi="Times New Roman" w:cs="Times New Roman" w:hint="eastAsia"/>
          <w:kern w:val="0"/>
          <w:sz w:val="20"/>
          <w:szCs w:val="20"/>
          <w:lang w:val="en-GB" w:eastAsia="en-GB"/>
          <w14:ligatures w14:val="none"/>
        </w:rPr>
        <w:t>is used;</w:t>
      </w:r>
    </w:p>
    <w:p w14:paraId="1D249E3F" w14:textId="77777777" w:rsidR="006F6C5F" w:rsidRPr="006F6C5F" w:rsidRDefault="006F6C5F" w:rsidP="006F6C5F">
      <w:pPr>
        <w:overflowPunct w:val="0"/>
        <w:autoSpaceDE w:val="0"/>
        <w:autoSpaceDN w:val="0"/>
        <w:adjustRightInd w:val="0"/>
        <w:spacing w:after="180" w:line="240" w:lineRule="auto"/>
        <w:ind w:left="852" w:firstLine="284"/>
        <w:textAlignment w:val="baseline"/>
        <w:rPr>
          <w:rFonts w:ascii="Times New Roman" w:eastAsia="Yu Mincho" w:hAnsi="Times New Roman" w:cs="Times New Roman"/>
          <w:kern w:val="0"/>
          <w:sz w:val="20"/>
          <w:szCs w:val="20"/>
          <w:lang w:val="en-GB" w:eastAsia="en-GB"/>
          <w14:ligatures w14:val="none"/>
        </w:rPr>
      </w:pPr>
      <w:r w:rsidRPr="006F6C5F">
        <w:rPr>
          <w:rFonts w:ascii="Times New Roman" w:eastAsia="Times New Roman" w:hAnsi="Times New Roman" w:cs="Times New Roman" w:hint="eastAsia"/>
          <w:kern w:val="0"/>
          <w:sz w:val="20"/>
          <w:szCs w:val="20"/>
          <w:lang w:val="en-GB" w:eastAsia="en-GB"/>
          <w14:ligatures w14:val="none"/>
        </w:rPr>
        <w:t xml:space="preserve">For PC2 UE indicating </w:t>
      </w:r>
      <w:r w:rsidRPr="006F6C5F">
        <w:rPr>
          <w:rFonts w:ascii="Times New Roman" w:eastAsia="Times New Roman" w:hAnsi="Times New Roman" w:cs="Times New Roman" w:hint="eastAsia"/>
          <w:i/>
          <w:iCs/>
          <w:kern w:val="0"/>
          <w:sz w:val="20"/>
          <w:szCs w:val="20"/>
          <w:lang w:val="en-GB" w:eastAsia="en-GB"/>
          <w14:ligatures w14:val="none"/>
        </w:rPr>
        <w:t>TxD</w:t>
      </w:r>
      <w:r w:rsidRPr="006F6C5F">
        <w:rPr>
          <w:rFonts w:ascii="Times New Roman" w:eastAsia="Times New Roman" w:hAnsi="Times New Roman" w:cs="Times New Roman" w:hint="eastAsia"/>
          <w:kern w:val="0"/>
          <w:sz w:val="20"/>
          <w:szCs w:val="20"/>
          <w:lang w:val="en-GB" w:eastAsia="en-GB"/>
          <w14:ligatures w14:val="none"/>
        </w:rPr>
        <w:t>, MPR defined in Table 6.2D.2-1</w:t>
      </w:r>
      <w:r w:rsidRPr="006F6C5F">
        <w:rPr>
          <w:rFonts w:ascii="Times New Roman" w:eastAsia="Times New Roman" w:hAnsi="Times New Roman" w:cs="Times New Roman"/>
          <w:kern w:val="0"/>
          <w:sz w:val="20"/>
          <w:szCs w:val="20"/>
          <w:lang w:val="en-GB" w:eastAsia="en-GB"/>
          <w14:ligatures w14:val="none"/>
        </w:rPr>
        <w:t xml:space="preserve"> </w:t>
      </w:r>
      <w:r w:rsidRPr="006F6C5F">
        <w:rPr>
          <w:rFonts w:ascii="Times New Roman" w:eastAsia="Times New Roman" w:hAnsi="Times New Roman" w:cs="Times New Roman" w:hint="eastAsia"/>
          <w:kern w:val="0"/>
          <w:sz w:val="20"/>
          <w:szCs w:val="20"/>
          <w:lang w:val="en-GB" w:eastAsia="en-GB"/>
          <w14:ligatures w14:val="none"/>
        </w:rPr>
        <w:t xml:space="preserve">is used, except for B &lt; </w:t>
      </w:r>
      <w:r w:rsidRPr="006F6C5F">
        <w:rPr>
          <w:rFonts w:ascii="Times New Roman" w:eastAsia="Times New Roman" w:hAnsi="Times New Roman" w:cs="Times New Roman" w:hint="eastAsia"/>
          <w:bCs/>
          <w:kern w:val="0"/>
          <w:sz w:val="20"/>
          <w:szCs w:val="20"/>
          <w:lang w:val="en-GB" w:eastAsia="en-GB"/>
          <w14:ligatures w14:val="none"/>
        </w:rPr>
        <w:t>11.52</w:t>
      </w:r>
      <w:r w:rsidRPr="006F6C5F">
        <w:rPr>
          <w:rFonts w:ascii="Times New Roman" w:eastAsia="Times New Roman" w:hAnsi="Times New Roman" w:cs="Times New Roman" w:hint="eastAsia"/>
          <w:kern w:val="0"/>
          <w:sz w:val="20"/>
          <w:szCs w:val="20"/>
          <w:lang w:val="en-GB" w:eastAsia="en-GB"/>
          <w14:ligatures w14:val="none"/>
        </w:rPr>
        <w:t xml:space="preserve"> MHz where the maximum value between </w:t>
      </w:r>
      <w:r w:rsidRPr="006F6C5F">
        <w:rPr>
          <w:rFonts w:ascii="Times New Roman" w:eastAsia="Times New Roman" w:hAnsi="Times New Roman" w:cs="Times New Roman" w:hint="eastAsia"/>
          <w:bCs/>
          <w:kern w:val="0"/>
          <w:sz w:val="20"/>
          <w:szCs w:val="20"/>
          <w:lang w:val="en-GB" w:eastAsia="en-GB"/>
          <w14:ligatures w14:val="none"/>
        </w:rPr>
        <w:t>6.5</w:t>
      </w:r>
      <w:r w:rsidRPr="006F6C5F">
        <w:rPr>
          <w:rFonts w:ascii="Times New Roman" w:eastAsia="Times New Roman" w:hAnsi="Times New Roman" w:cs="Times New Roman" w:hint="eastAsia"/>
          <w:kern w:val="0"/>
          <w:sz w:val="20"/>
          <w:szCs w:val="20"/>
          <w:lang w:val="en-GB" w:eastAsia="en-GB"/>
          <w14:ligatures w14:val="none"/>
        </w:rPr>
        <w:t xml:space="preserve"> dB and MPR defined in Table 6.2D.2-1</w:t>
      </w:r>
      <w:r w:rsidRPr="006F6C5F">
        <w:rPr>
          <w:rFonts w:ascii="Times New Roman" w:eastAsia="Times New Roman" w:hAnsi="Times New Roman" w:cs="Times New Roman"/>
          <w:kern w:val="0"/>
          <w:sz w:val="20"/>
          <w:szCs w:val="20"/>
          <w:lang w:val="en-GB" w:eastAsia="en-GB"/>
          <w14:ligatures w14:val="none"/>
        </w:rPr>
        <w:t xml:space="preserve"> </w:t>
      </w:r>
      <w:r w:rsidRPr="006F6C5F">
        <w:rPr>
          <w:rFonts w:ascii="Times New Roman" w:eastAsia="Times New Roman" w:hAnsi="Times New Roman" w:cs="Times New Roman" w:hint="eastAsia"/>
          <w:kern w:val="0"/>
          <w:sz w:val="20"/>
          <w:szCs w:val="20"/>
          <w:lang w:val="en-GB" w:eastAsia="en-GB"/>
          <w14:ligatures w14:val="none"/>
        </w:rPr>
        <w:t>is used.</w:t>
      </w:r>
    </w:p>
    <w:p w14:paraId="793E4926" w14:textId="77777777" w:rsidR="00D84EBA" w:rsidRPr="006F6C5F" w:rsidRDefault="00D84EBA" w:rsidP="008A6175">
      <w:pPr>
        <w:spacing w:afterLines="50" w:after="120"/>
        <w:rPr>
          <w:rFonts w:ascii="Times New Roman" w:hAnsi="Times New Roman" w:cs="Times New Roman"/>
          <w:sz w:val="20"/>
          <w:szCs w:val="20"/>
          <w:lang w:val="en-GB"/>
        </w:rPr>
      </w:pPr>
    </w:p>
    <w:p w14:paraId="0F0725A3" w14:textId="5F88F2FB" w:rsidR="001102D3" w:rsidRDefault="005F41A7" w:rsidP="008A6175">
      <w:pPr>
        <w:spacing w:afterLines="50" w:after="120"/>
        <w:rPr>
          <w:rFonts w:ascii="Times New Roman" w:hAnsi="Times New Roman" w:cs="Times New Roman"/>
          <w:sz w:val="20"/>
          <w:szCs w:val="20"/>
        </w:rPr>
      </w:pPr>
      <w:r>
        <w:rPr>
          <w:rFonts w:ascii="Times New Roman" w:hAnsi="Times New Roman" w:cs="Times New Roman"/>
          <w:sz w:val="20"/>
          <w:szCs w:val="20"/>
        </w:rPr>
        <w:t xml:space="preserve">Furthermore, </w:t>
      </w:r>
      <w:bookmarkStart w:id="13" w:name="_Hlk166148611"/>
      <w:r w:rsidRPr="005F41A7">
        <w:rPr>
          <w:rFonts w:ascii="Times New Roman" w:hAnsi="Times New Roman" w:cs="Times New Roman"/>
          <w:sz w:val="20"/>
          <w:szCs w:val="20"/>
        </w:rPr>
        <w:t>in the WID</w:t>
      </w:r>
      <w:r>
        <w:rPr>
          <w:rFonts w:ascii="Times New Roman" w:hAnsi="Times New Roman" w:cs="Times New Roman"/>
          <w:sz w:val="20"/>
          <w:szCs w:val="20"/>
        </w:rPr>
        <w:t>, it is “</w:t>
      </w:r>
      <w:r w:rsidRPr="005F41A7">
        <w:rPr>
          <w:rFonts w:ascii="Times New Roman" w:hAnsi="Times New Roman" w:cs="Times New Roman"/>
          <w:sz w:val="20"/>
          <w:szCs w:val="20"/>
        </w:rPr>
        <w:t>Specify MPR applicability</w:t>
      </w:r>
      <w:r>
        <w:rPr>
          <w:rFonts w:ascii="Times New Roman" w:hAnsi="Times New Roman" w:cs="Times New Roman"/>
          <w:sz w:val="20"/>
          <w:szCs w:val="20"/>
        </w:rPr>
        <w:t>” instead of “</w:t>
      </w:r>
      <w:r w:rsidRPr="005F41A7">
        <w:rPr>
          <w:rFonts w:ascii="Times New Roman" w:hAnsi="Times New Roman" w:cs="Times New Roman"/>
          <w:sz w:val="20"/>
          <w:szCs w:val="20"/>
        </w:rPr>
        <w:t xml:space="preserve">Specify </w:t>
      </w:r>
      <w:r>
        <w:rPr>
          <w:rFonts w:ascii="Times New Roman" w:hAnsi="Times New Roman" w:cs="Times New Roman"/>
          <w:sz w:val="20"/>
          <w:szCs w:val="20"/>
        </w:rPr>
        <w:t xml:space="preserve">new </w:t>
      </w:r>
      <w:r w:rsidRPr="005F41A7">
        <w:rPr>
          <w:rFonts w:ascii="Times New Roman" w:hAnsi="Times New Roman" w:cs="Times New Roman"/>
          <w:sz w:val="20"/>
          <w:szCs w:val="20"/>
        </w:rPr>
        <w:t xml:space="preserve">MPR </w:t>
      </w:r>
      <w:r>
        <w:rPr>
          <w:rFonts w:ascii="Times New Roman" w:hAnsi="Times New Roman" w:cs="Times New Roman"/>
          <w:sz w:val="20"/>
          <w:szCs w:val="20"/>
        </w:rPr>
        <w:t>requirements/values”</w:t>
      </w:r>
      <w:r w:rsidRPr="005F41A7">
        <w:t xml:space="preserve"> </w:t>
      </w:r>
      <w:r>
        <w:rPr>
          <w:rFonts w:ascii="Times New Roman" w:hAnsi="Times New Roman" w:cs="Times New Roman"/>
          <w:sz w:val="20"/>
          <w:szCs w:val="20"/>
        </w:rPr>
        <w:t>and “</w:t>
      </w:r>
      <w:bookmarkStart w:id="14" w:name="_Hlk166151492"/>
      <w:r w:rsidRPr="005F41A7">
        <w:rPr>
          <w:rFonts w:ascii="Times New Roman" w:hAnsi="Times New Roman" w:cs="Times New Roman"/>
          <w:sz w:val="20"/>
          <w:szCs w:val="20"/>
        </w:rPr>
        <w:t xml:space="preserve">Specify </w:t>
      </w:r>
      <w:r>
        <w:rPr>
          <w:rFonts w:ascii="Times New Roman" w:hAnsi="Times New Roman" w:cs="Times New Roman"/>
          <w:sz w:val="20"/>
          <w:szCs w:val="20"/>
        </w:rPr>
        <w:t xml:space="preserve">new </w:t>
      </w:r>
      <w:r w:rsidRPr="005F41A7">
        <w:rPr>
          <w:rFonts w:ascii="Times New Roman" w:hAnsi="Times New Roman" w:cs="Times New Roman"/>
          <w:sz w:val="20"/>
          <w:szCs w:val="20"/>
        </w:rPr>
        <w:t xml:space="preserve">MPR </w:t>
      </w:r>
      <w:r>
        <w:rPr>
          <w:rFonts w:ascii="Times New Roman" w:hAnsi="Times New Roman" w:cs="Times New Roman"/>
          <w:sz w:val="20"/>
          <w:szCs w:val="20"/>
        </w:rPr>
        <w:t>requirements/values</w:t>
      </w:r>
      <w:bookmarkEnd w:id="14"/>
      <w:r>
        <w:rPr>
          <w:rFonts w:ascii="Times New Roman" w:hAnsi="Times New Roman" w:cs="Times New Roman"/>
          <w:sz w:val="20"/>
          <w:szCs w:val="20"/>
        </w:rPr>
        <w:t xml:space="preserve">” </w:t>
      </w:r>
      <w:bookmarkStart w:id="15" w:name="_Hlk166148708"/>
      <w:r w:rsidR="00AC32AB">
        <w:rPr>
          <w:rFonts w:ascii="Times New Roman" w:hAnsi="Times New Roman" w:cs="Times New Roman"/>
          <w:sz w:val="20"/>
          <w:szCs w:val="20"/>
        </w:rPr>
        <w:t>brings</w:t>
      </w:r>
      <w:r>
        <w:rPr>
          <w:rFonts w:ascii="Times New Roman" w:hAnsi="Times New Roman" w:cs="Times New Roman"/>
          <w:sz w:val="20"/>
          <w:szCs w:val="20"/>
        </w:rPr>
        <w:t xml:space="preserve"> large workload and</w:t>
      </w:r>
      <w:r w:rsidRPr="005F41A7">
        <w:t xml:space="preserve"> </w:t>
      </w:r>
      <w:r w:rsidRPr="005F41A7">
        <w:rPr>
          <w:rFonts w:ascii="Times New Roman" w:hAnsi="Times New Roman" w:cs="Times New Roman"/>
          <w:sz w:val="20"/>
          <w:szCs w:val="20"/>
        </w:rPr>
        <w:t>ambiguous</w:t>
      </w:r>
      <w:r>
        <w:rPr>
          <w:rFonts w:ascii="Times New Roman" w:hAnsi="Times New Roman" w:cs="Times New Roman"/>
          <w:sz w:val="20"/>
          <w:szCs w:val="20"/>
        </w:rPr>
        <w:t xml:space="preserve"> </w:t>
      </w:r>
      <w:r w:rsidRPr="005F41A7">
        <w:rPr>
          <w:rFonts w:ascii="Times New Roman" w:hAnsi="Times New Roman" w:cs="Times New Roman"/>
          <w:sz w:val="20"/>
          <w:szCs w:val="20"/>
        </w:rPr>
        <w:t>benefit</w:t>
      </w:r>
      <w:bookmarkEnd w:id="15"/>
      <w:r>
        <w:rPr>
          <w:rFonts w:ascii="Times New Roman" w:hAnsi="Times New Roman" w:cs="Times New Roman"/>
          <w:sz w:val="20"/>
          <w:szCs w:val="20"/>
        </w:rPr>
        <w:t>.</w:t>
      </w:r>
    </w:p>
    <w:bookmarkEnd w:id="13"/>
    <w:p w14:paraId="2E0D344F" w14:textId="662E22CD" w:rsidR="005F41A7" w:rsidRDefault="005F41A7" w:rsidP="005F41A7">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 xml:space="preserve">Observation </w:t>
      </w:r>
      <w:r w:rsidR="009374AD">
        <w:rPr>
          <w:rFonts w:ascii="Times New Roman" w:hAnsi="Times New Roman" w:cs="Times New Roman"/>
          <w:b/>
          <w:bCs/>
          <w:i/>
          <w:iCs/>
          <w:sz w:val="20"/>
          <w:szCs w:val="20"/>
        </w:rPr>
        <w:t>4</w:t>
      </w:r>
      <w:r>
        <w:rPr>
          <w:rFonts w:ascii="Times New Roman" w:hAnsi="Times New Roman" w:cs="Times New Roman"/>
          <w:b/>
          <w:bCs/>
          <w:i/>
          <w:iCs/>
          <w:sz w:val="20"/>
          <w:szCs w:val="20"/>
        </w:rPr>
        <w:t xml:space="preserve">: </w:t>
      </w:r>
      <w:r w:rsidR="002C2EEA" w:rsidRPr="002C2EEA">
        <w:rPr>
          <w:rFonts w:ascii="Times New Roman" w:hAnsi="Times New Roman" w:cs="Times New Roman"/>
          <w:b/>
          <w:bCs/>
          <w:i/>
          <w:iCs/>
          <w:sz w:val="20"/>
          <w:szCs w:val="20"/>
        </w:rPr>
        <w:t xml:space="preserve">In the existing non-contiguous CA </w:t>
      </w:r>
      <w:bookmarkStart w:id="16" w:name="_Hlk166221454"/>
      <w:r w:rsidR="002C2EEA" w:rsidRPr="002C2EEA">
        <w:rPr>
          <w:rFonts w:ascii="Times New Roman" w:hAnsi="Times New Roman" w:cs="Times New Roman"/>
          <w:b/>
          <w:bCs/>
          <w:i/>
          <w:iCs/>
          <w:sz w:val="20"/>
          <w:szCs w:val="20"/>
        </w:rPr>
        <w:t>specification</w:t>
      </w:r>
      <w:bookmarkEnd w:id="16"/>
      <w:r w:rsidR="002C2EEA" w:rsidRPr="002C2EEA">
        <w:rPr>
          <w:rFonts w:ascii="Times New Roman" w:hAnsi="Times New Roman" w:cs="Times New Roman"/>
          <w:b/>
          <w:bCs/>
          <w:i/>
          <w:iCs/>
          <w:sz w:val="20"/>
          <w:szCs w:val="20"/>
        </w:rPr>
        <w:t xml:space="preserve">, the MPR requirement will fallback to single carrier MPR requirement if only one CC is </w:t>
      </w:r>
      <w:bookmarkStart w:id="17" w:name="_Hlk166221409"/>
      <w:r w:rsidR="002C2EEA" w:rsidRPr="002C2EEA">
        <w:rPr>
          <w:rFonts w:ascii="Times New Roman" w:hAnsi="Times New Roman" w:cs="Times New Roman"/>
          <w:b/>
          <w:bCs/>
          <w:i/>
          <w:iCs/>
          <w:sz w:val="20"/>
          <w:szCs w:val="20"/>
        </w:rPr>
        <w:t>scheduled.</w:t>
      </w:r>
      <w:bookmarkEnd w:id="17"/>
    </w:p>
    <w:p w14:paraId="29CB5B8F" w14:textId="1B66CE28" w:rsidR="003E6C90" w:rsidRDefault="005F41A7" w:rsidP="005F41A7">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lastRenderedPageBreak/>
        <w:t xml:space="preserve">Observation </w:t>
      </w:r>
      <w:r w:rsidR="009374AD">
        <w:rPr>
          <w:rFonts w:ascii="Times New Roman" w:hAnsi="Times New Roman" w:cs="Times New Roman"/>
          <w:b/>
          <w:bCs/>
          <w:i/>
          <w:iCs/>
          <w:sz w:val="20"/>
          <w:szCs w:val="20"/>
        </w:rPr>
        <w:t>5</w:t>
      </w:r>
      <w:r>
        <w:rPr>
          <w:rFonts w:ascii="Times New Roman" w:hAnsi="Times New Roman" w:cs="Times New Roman"/>
          <w:b/>
          <w:bCs/>
          <w:i/>
          <w:iCs/>
          <w:sz w:val="20"/>
          <w:szCs w:val="20"/>
        </w:rPr>
        <w:t>: I</w:t>
      </w:r>
      <w:r w:rsidRPr="005F41A7">
        <w:rPr>
          <w:rFonts w:ascii="Times New Roman" w:hAnsi="Times New Roman" w:cs="Times New Roman"/>
          <w:b/>
          <w:bCs/>
          <w:i/>
          <w:iCs/>
          <w:sz w:val="20"/>
          <w:szCs w:val="20"/>
        </w:rPr>
        <w:t xml:space="preserve">n the WID, it is “Specify MPR applicability” instead of “Specify new MPR requirements/values” and “Specify new MPR requirements/values” </w:t>
      </w:r>
      <w:r w:rsidR="00AC32AB" w:rsidRPr="00AC32AB">
        <w:rPr>
          <w:rFonts w:ascii="Times New Roman" w:hAnsi="Times New Roman" w:cs="Times New Roman"/>
          <w:b/>
          <w:bCs/>
          <w:i/>
          <w:iCs/>
          <w:sz w:val="20"/>
          <w:szCs w:val="20"/>
        </w:rPr>
        <w:t>brings large workload and ambiguous benefit</w:t>
      </w:r>
      <w:r w:rsidRPr="005F41A7">
        <w:rPr>
          <w:rFonts w:ascii="Times New Roman" w:hAnsi="Times New Roman" w:cs="Times New Roman"/>
          <w:b/>
          <w:bCs/>
          <w:i/>
          <w:iCs/>
          <w:sz w:val="20"/>
          <w:szCs w:val="20"/>
        </w:rPr>
        <w:t>.</w:t>
      </w:r>
    </w:p>
    <w:p w14:paraId="0E55A2CD" w14:textId="011A6F05" w:rsidR="001102D3" w:rsidRDefault="003E6C90" w:rsidP="003E6C90">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Proposal 2</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T</w:t>
      </w:r>
      <w:r w:rsidRPr="003E6C90">
        <w:rPr>
          <w:rFonts w:ascii="Times New Roman" w:hAnsi="Times New Roman" w:cs="Times New Roman"/>
          <w:b/>
          <w:bCs/>
          <w:i/>
          <w:iCs/>
          <w:sz w:val="20"/>
          <w:szCs w:val="20"/>
        </w:rPr>
        <w:t xml:space="preserve">here is no </w:t>
      </w:r>
      <w:r w:rsidR="008C1A43">
        <w:rPr>
          <w:rFonts w:ascii="Times New Roman" w:hAnsi="Times New Roman" w:cs="Times New Roman"/>
          <w:b/>
          <w:bCs/>
          <w:i/>
          <w:iCs/>
          <w:sz w:val="20"/>
          <w:szCs w:val="20"/>
        </w:rPr>
        <w:t>need</w:t>
      </w:r>
      <w:r w:rsidRPr="003E6C90">
        <w:rPr>
          <w:rFonts w:ascii="Times New Roman" w:hAnsi="Times New Roman" w:cs="Times New Roman"/>
          <w:b/>
          <w:bCs/>
          <w:i/>
          <w:iCs/>
          <w:sz w:val="20"/>
          <w:szCs w:val="20"/>
        </w:rPr>
        <w:t xml:space="preserve"> to specify MPR applicability based on the UL CCs with activated cells for NR intra-band non-contiguous UL CA configuration</w:t>
      </w:r>
      <w:r w:rsidRPr="005E66A2">
        <w:rPr>
          <w:rFonts w:ascii="Times New Roman" w:hAnsi="Times New Roman" w:cs="Times New Roman"/>
          <w:b/>
          <w:bCs/>
          <w:i/>
          <w:iCs/>
          <w:sz w:val="20"/>
          <w:szCs w:val="20"/>
        </w:rPr>
        <w:t>.</w:t>
      </w:r>
    </w:p>
    <w:p w14:paraId="2BF7186F" w14:textId="27FDD185" w:rsidR="008C1A43" w:rsidRPr="003E6C90" w:rsidRDefault="008C1A43" w:rsidP="003E6C90">
      <w:pPr>
        <w:tabs>
          <w:tab w:val="left" w:pos="7850"/>
        </w:tabs>
        <w:spacing w:before="240"/>
        <w:rPr>
          <w:rFonts w:ascii="Times New Roman" w:hAnsi="Times New Roman" w:cs="Times New Roman"/>
          <w:b/>
          <w:bCs/>
          <w:i/>
          <w:iCs/>
          <w:sz w:val="20"/>
          <w:szCs w:val="20"/>
          <w:lang w:eastAsia="zh-CN"/>
        </w:rPr>
      </w:pPr>
      <w:r>
        <w:rPr>
          <w:rFonts w:ascii="Times New Roman" w:hAnsi="Times New Roman" w:cs="Times New Roman"/>
          <w:b/>
          <w:bCs/>
          <w:i/>
          <w:iCs/>
          <w:sz w:val="20"/>
          <w:szCs w:val="20"/>
        </w:rPr>
        <w:t>Proposal 3</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T</w:t>
      </w:r>
      <w:r w:rsidRPr="003E6C90">
        <w:rPr>
          <w:rFonts w:ascii="Times New Roman" w:hAnsi="Times New Roman" w:cs="Times New Roman"/>
          <w:b/>
          <w:bCs/>
          <w:i/>
          <w:iCs/>
          <w:sz w:val="20"/>
          <w:szCs w:val="20"/>
        </w:rPr>
        <w:t xml:space="preserve">here is no </w:t>
      </w:r>
      <w:r w:rsidRPr="009406EE">
        <w:rPr>
          <w:rFonts w:ascii="Times New Roman" w:hAnsi="Times New Roman" w:cs="Times New Roman"/>
          <w:b/>
          <w:bCs/>
          <w:i/>
          <w:iCs/>
          <w:sz w:val="20"/>
          <w:szCs w:val="20"/>
        </w:rPr>
        <w:t>justification</w:t>
      </w:r>
      <w:r w:rsidRPr="003E6C90">
        <w:rPr>
          <w:rFonts w:ascii="Times New Roman" w:hAnsi="Times New Roman" w:cs="Times New Roman"/>
          <w:b/>
          <w:bCs/>
          <w:i/>
          <w:iCs/>
          <w:sz w:val="20"/>
          <w:szCs w:val="20"/>
        </w:rPr>
        <w:t xml:space="preserve"> to </w:t>
      </w:r>
      <w:r>
        <w:rPr>
          <w:rFonts w:ascii="Times New Roman" w:hAnsi="Times New Roman" w:cs="Times New Roman"/>
          <w:b/>
          <w:bCs/>
          <w:i/>
          <w:iCs/>
          <w:sz w:val="20"/>
          <w:szCs w:val="20"/>
        </w:rPr>
        <w:t>s</w:t>
      </w:r>
      <w:r w:rsidRPr="008C1A43">
        <w:rPr>
          <w:rFonts w:ascii="Times New Roman" w:hAnsi="Times New Roman" w:cs="Times New Roman"/>
          <w:b/>
          <w:bCs/>
          <w:i/>
          <w:iCs/>
          <w:sz w:val="20"/>
          <w:szCs w:val="20"/>
        </w:rPr>
        <w:t xml:space="preserve">pecify new MPR requirements/values </w:t>
      </w:r>
      <w:r w:rsidR="00DF5B65" w:rsidRPr="00DF5B65">
        <w:rPr>
          <w:rFonts w:ascii="Times New Roman" w:hAnsi="Times New Roman" w:cs="Times New Roman"/>
          <w:b/>
          <w:bCs/>
          <w:i/>
          <w:iCs/>
          <w:sz w:val="20"/>
          <w:szCs w:val="20"/>
        </w:rPr>
        <w:t xml:space="preserve">based on the UL CCs with activated cells </w:t>
      </w:r>
      <w:r w:rsidRPr="003E6C90">
        <w:rPr>
          <w:rFonts w:ascii="Times New Roman" w:hAnsi="Times New Roman" w:cs="Times New Roman"/>
          <w:b/>
          <w:bCs/>
          <w:i/>
          <w:iCs/>
          <w:sz w:val="20"/>
          <w:szCs w:val="20"/>
        </w:rPr>
        <w:t>for NR intra-band non-contiguous UL CA configuration</w:t>
      </w:r>
      <w:r w:rsidRPr="005E66A2">
        <w:rPr>
          <w:rFonts w:ascii="Times New Roman" w:hAnsi="Times New Roman" w:cs="Times New Roman"/>
          <w:b/>
          <w:bCs/>
          <w:i/>
          <w:iCs/>
          <w:sz w:val="20"/>
          <w:szCs w:val="20"/>
        </w:rPr>
        <w:t>.</w:t>
      </w:r>
    </w:p>
    <w:bookmarkEnd w:id="4"/>
    <w:bookmarkEnd w:id="5"/>
    <w:p w14:paraId="0A828198" w14:textId="38B25C6B" w:rsidR="00551563" w:rsidRPr="00381C4A" w:rsidRDefault="00584DBE" w:rsidP="00F42DCB">
      <w:pPr>
        <w:pStyle w:val="RAN4H1"/>
        <w:numPr>
          <w:ilvl w:val="0"/>
          <w:numId w:val="0"/>
        </w:numPr>
      </w:pPr>
      <w:r w:rsidRPr="00356605">
        <w:t>3</w:t>
      </w:r>
      <w:r w:rsidR="00F42DCB" w:rsidRPr="00356605">
        <w:t xml:space="preserve"> </w:t>
      </w:r>
      <w:r w:rsidR="0038131E" w:rsidRPr="00356605">
        <w:t>Conclusion</w:t>
      </w:r>
    </w:p>
    <w:p w14:paraId="4BB24F9A" w14:textId="38DE548D" w:rsidR="00551563" w:rsidRDefault="00551563" w:rsidP="00DD17B2">
      <w:pPr>
        <w:spacing w:after="0"/>
        <w:rPr>
          <w:rFonts w:ascii="Times New Roman" w:hAnsi="Times New Roman" w:cs="Times New Roman"/>
          <w:sz w:val="20"/>
          <w:szCs w:val="20"/>
        </w:rPr>
      </w:pPr>
      <w:r w:rsidRPr="005A4E40">
        <w:rPr>
          <w:rFonts w:ascii="Times New Roman" w:hAnsi="Times New Roman" w:cs="Times New Roman"/>
          <w:sz w:val="20"/>
          <w:szCs w:val="20"/>
        </w:rPr>
        <w:t xml:space="preserve">In the </w:t>
      </w:r>
      <w:r w:rsidR="000F7CE0" w:rsidRPr="005A4E40">
        <w:rPr>
          <w:rFonts w:ascii="Times New Roman" w:hAnsi="Times New Roman" w:cs="Times New Roman"/>
          <w:sz w:val="20"/>
          <w:szCs w:val="20"/>
        </w:rPr>
        <w:t>document</w:t>
      </w:r>
      <w:r w:rsidRPr="005A4E40">
        <w:rPr>
          <w:rFonts w:ascii="Times New Roman" w:hAnsi="Times New Roman" w:cs="Times New Roman"/>
          <w:sz w:val="20"/>
          <w:szCs w:val="20"/>
        </w:rPr>
        <w:t>, the following</w:t>
      </w:r>
      <w:r w:rsidR="00096730" w:rsidRPr="005A4E40">
        <w:rPr>
          <w:rFonts w:ascii="Times New Roman" w:hAnsi="Times New Roman" w:cs="Times New Roman"/>
          <w:sz w:val="20"/>
          <w:szCs w:val="20"/>
        </w:rPr>
        <w:t xml:space="preserve"> Observations and Proposals are</w:t>
      </w:r>
      <w:r w:rsidRPr="005A4E40">
        <w:rPr>
          <w:rFonts w:ascii="Times New Roman" w:hAnsi="Times New Roman" w:cs="Times New Roman"/>
          <w:sz w:val="20"/>
          <w:szCs w:val="20"/>
        </w:rPr>
        <w:t xml:space="preserve"> made:</w:t>
      </w:r>
    </w:p>
    <w:p w14:paraId="423BA6F9" w14:textId="31DE23AA" w:rsidR="00C44383" w:rsidRDefault="00C44383" w:rsidP="00C44383">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Observation 1: T</w:t>
      </w:r>
      <w:r w:rsidRPr="005E66A2">
        <w:rPr>
          <w:rFonts w:ascii="Times New Roman" w:hAnsi="Times New Roman" w:cs="Times New Roman"/>
          <w:b/>
          <w:bCs/>
          <w:i/>
          <w:iCs/>
          <w:sz w:val="20"/>
          <w:szCs w:val="20"/>
        </w:rPr>
        <w:t>he RF requirements/UE behavior</w:t>
      </w:r>
      <w:r w:rsidR="00D82C51">
        <w:rPr>
          <w:rFonts w:ascii="Times New Roman" w:hAnsi="Times New Roman" w:cs="Times New Roman"/>
          <w:b/>
          <w:bCs/>
          <w:i/>
          <w:iCs/>
          <w:sz w:val="20"/>
          <w:szCs w:val="20"/>
        </w:rPr>
        <w:t>s</w:t>
      </w:r>
      <w:r w:rsidRPr="005E66A2">
        <w:rPr>
          <w:rFonts w:ascii="Times New Roman" w:hAnsi="Times New Roman" w:cs="Times New Roman"/>
          <w:b/>
          <w:bCs/>
          <w:i/>
          <w:iCs/>
          <w:sz w:val="20"/>
          <w:szCs w:val="20"/>
        </w:rPr>
        <w:t xml:space="preserve"> can be changed at least from Rel-19, when the </w:t>
      </w:r>
      <w:r w:rsidR="00A656B2">
        <w:rPr>
          <w:rFonts w:ascii="Times New Roman" w:hAnsi="Times New Roman" w:cs="Times New Roman"/>
          <w:b/>
          <w:bCs/>
          <w:i/>
          <w:iCs/>
          <w:sz w:val="20"/>
          <w:szCs w:val="20"/>
        </w:rPr>
        <w:t xml:space="preserve">component carrier(s) </w:t>
      </w:r>
      <w:r w:rsidRPr="005E66A2">
        <w:rPr>
          <w:rFonts w:ascii="Times New Roman" w:hAnsi="Times New Roman" w:cs="Times New Roman"/>
          <w:b/>
          <w:bCs/>
          <w:i/>
          <w:iCs/>
          <w:sz w:val="20"/>
          <w:szCs w:val="20"/>
        </w:rPr>
        <w:t>is deactivated from activated status or activated from deactivated status</w:t>
      </w:r>
      <w:r>
        <w:rPr>
          <w:rFonts w:ascii="Times New Roman" w:hAnsi="Times New Roman" w:cs="Times New Roman"/>
          <w:b/>
          <w:bCs/>
          <w:i/>
          <w:iCs/>
          <w:sz w:val="20"/>
          <w:szCs w:val="20"/>
        </w:rPr>
        <w:t>.</w:t>
      </w:r>
    </w:p>
    <w:p w14:paraId="0581893C" w14:textId="77777777" w:rsidR="00C44383" w:rsidRDefault="00C44383" w:rsidP="00C44383">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Observation 2: I</w:t>
      </w:r>
      <w:r w:rsidRPr="005E66A2">
        <w:rPr>
          <w:rFonts w:ascii="Times New Roman" w:hAnsi="Times New Roman" w:cs="Times New Roman"/>
          <w:b/>
          <w:bCs/>
          <w:i/>
          <w:iCs/>
          <w:sz w:val="20"/>
          <w:szCs w:val="20"/>
        </w:rPr>
        <w:t>t is reasonable/justifiable to follow the MPR requirements of single CC operation, which is more stringent compared to intra-band contiguous UL CA MPR</w:t>
      </w:r>
      <w:r>
        <w:rPr>
          <w:rFonts w:ascii="Times New Roman" w:hAnsi="Times New Roman" w:cs="Times New Roman"/>
          <w:b/>
          <w:bCs/>
          <w:i/>
          <w:iCs/>
          <w:sz w:val="20"/>
          <w:szCs w:val="20"/>
        </w:rPr>
        <w:t>.</w:t>
      </w:r>
    </w:p>
    <w:p w14:paraId="557A700D" w14:textId="77777777" w:rsidR="00C44383" w:rsidRDefault="00C44383" w:rsidP="00C44383">
      <w:pPr>
        <w:tabs>
          <w:tab w:val="left" w:pos="7850"/>
        </w:tabs>
        <w:spacing w:before="240"/>
        <w:rPr>
          <w:rFonts w:ascii="Times New Roman" w:hAnsi="Times New Roman" w:cs="Times New Roman"/>
          <w:b/>
          <w:bCs/>
          <w:i/>
          <w:iCs/>
          <w:sz w:val="20"/>
          <w:szCs w:val="20"/>
        </w:rPr>
      </w:pPr>
      <w:r>
        <w:rPr>
          <w:rFonts w:ascii="Times New Roman" w:hAnsi="Times New Roman" w:cs="Times New Roman" w:hint="eastAsia"/>
          <w:b/>
          <w:bCs/>
          <w:i/>
          <w:iCs/>
          <w:sz w:val="20"/>
          <w:szCs w:val="20"/>
        </w:rPr>
        <w:t>O</w:t>
      </w:r>
      <w:r>
        <w:rPr>
          <w:rFonts w:ascii="Times New Roman" w:hAnsi="Times New Roman" w:cs="Times New Roman"/>
          <w:b/>
          <w:bCs/>
          <w:i/>
          <w:iCs/>
          <w:sz w:val="20"/>
          <w:szCs w:val="20"/>
        </w:rPr>
        <w:t xml:space="preserve">bservation 3: </w:t>
      </w:r>
      <w:r w:rsidRPr="00713E46">
        <w:rPr>
          <w:rFonts w:ascii="Times New Roman" w:hAnsi="Times New Roman" w:cs="Times New Roman"/>
          <w:b/>
          <w:bCs/>
          <w:i/>
          <w:iCs/>
          <w:sz w:val="20"/>
          <w:szCs w:val="20"/>
        </w:rPr>
        <w:t>It is worth noting that NR_Power_class thread has had relevant discussion for this case to allow exceedance of the per-BC power class capability thus UE behaviors/requirements changed accordingly, but it was deprioritized in last meeting and we feel pessimistic it would yield meaningful outcome to impact the discussion of this topic</w:t>
      </w:r>
      <w:r>
        <w:rPr>
          <w:rFonts w:ascii="Times New Roman" w:hAnsi="Times New Roman" w:cs="Times New Roman"/>
          <w:b/>
          <w:bCs/>
          <w:i/>
          <w:iCs/>
          <w:sz w:val="20"/>
          <w:szCs w:val="20"/>
        </w:rPr>
        <w:t>.</w:t>
      </w:r>
    </w:p>
    <w:p w14:paraId="552997D6" w14:textId="77777777" w:rsidR="00C44383" w:rsidRPr="006C7B52" w:rsidRDefault="00C44383" w:rsidP="00C44383">
      <w:pPr>
        <w:tabs>
          <w:tab w:val="left" w:pos="7850"/>
        </w:tabs>
        <w:spacing w:before="240"/>
        <w:rPr>
          <w:rFonts w:ascii="Times New Roman" w:hAnsi="Times New Roman" w:cs="Times New Roman"/>
          <w:b/>
          <w:bCs/>
          <w:i/>
          <w:iCs/>
          <w:sz w:val="20"/>
          <w:szCs w:val="20"/>
          <w:lang w:eastAsia="zh-CN"/>
        </w:rPr>
      </w:pPr>
      <w:r>
        <w:rPr>
          <w:rFonts w:ascii="Times New Roman" w:hAnsi="Times New Roman" w:cs="Times New Roman"/>
          <w:b/>
          <w:bCs/>
          <w:i/>
          <w:iCs/>
          <w:sz w:val="20"/>
          <w:szCs w:val="20"/>
        </w:rPr>
        <w:t>Proposal 1</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F</w:t>
      </w:r>
      <w:r w:rsidRPr="005E66A2">
        <w:rPr>
          <w:rFonts w:ascii="Times New Roman" w:hAnsi="Times New Roman" w:cs="Times New Roman"/>
          <w:b/>
          <w:bCs/>
          <w:i/>
          <w:iCs/>
          <w:sz w:val="20"/>
          <w:szCs w:val="20"/>
        </w:rPr>
        <w:t>or intra-band contiguous carrier aggregation with single CC with activated cell, MPR defined in Table 6.2.2-1 applies for UE power class 3 CA bandwidth classes B and C. MPR defined in Table 6.2D.2-1 applies for power class 2 CA bandwidth classes B and C when TxD capability is indicated. MPR defined in Table 6.2.2-2 applies for power class 2 CA bandwidth classes B and C when TxD capability is absent.</w:t>
      </w:r>
    </w:p>
    <w:p w14:paraId="4A235B13" w14:textId="77777777" w:rsidR="00AE7636" w:rsidRDefault="00AE7636" w:rsidP="00AE7636">
      <w:pPr>
        <w:tabs>
          <w:tab w:val="left" w:pos="7850"/>
        </w:tabs>
        <w:spacing w:before="240"/>
        <w:rPr>
          <w:rFonts w:ascii="Times New Roman" w:hAnsi="Times New Roman" w:cs="Times New Roman"/>
          <w:b/>
          <w:bCs/>
          <w:i/>
          <w:iCs/>
          <w:sz w:val="20"/>
          <w:szCs w:val="20"/>
        </w:rPr>
      </w:pPr>
      <w:bookmarkStart w:id="18" w:name="_Toc116995849"/>
      <w:r>
        <w:rPr>
          <w:rFonts w:ascii="Times New Roman" w:hAnsi="Times New Roman" w:cs="Times New Roman"/>
          <w:b/>
          <w:bCs/>
          <w:i/>
          <w:iCs/>
          <w:sz w:val="20"/>
          <w:szCs w:val="20"/>
        </w:rPr>
        <w:t xml:space="preserve">Observation 4: </w:t>
      </w:r>
      <w:r w:rsidRPr="002C2EEA">
        <w:rPr>
          <w:rFonts w:ascii="Times New Roman" w:hAnsi="Times New Roman" w:cs="Times New Roman"/>
          <w:b/>
          <w:bCs/>
          <w:i/>
          <w:iCs/>
          <w:sz w:val="20"/>
          <w:szCs w:val="20"/>
        </w:rPr>
        <w:t>In the existing non-contiguous CA specification, the MPR requirement will fallback to single carrier MPR requirement if only one CC is scheduled.</w:t>
      </w:r>
    </w:p>
    <w:p w14:paraId="4969D7B2" w14:textId="77777777" w:rsidR="00AE7636" w:rsidRDefault="00AE7636" w:rsidP="00AE7636">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Observation 5: I</w:t>
      </w:r>
      <w:r w:rsidRPr="005F41A7">
        <w:rPr>
          <w:rFonts w:ascii="Times New Roman" w:hAnsi="Times New Roman" w:cs="Times New Roman"/>
          <w:b/>
          <w:bCs/>
          <w:i/>
          <w:iCs/>
          <w:sz w:val="20"/>
          <w:szCs w:val="20"/>
        </w:rPr>
        <w:t xml:space="preserve">n the WID, it is “Specify MPR applicability” instead of “Specify new MPR requirements/values” and “Specify new MPR requirements/values” </w:t>
      </w:r>
      <w:r w:rsidRPr="00AC32AB">
        <w:rPr>
          <w:rFonts w:ascii="Times New Roman" w:hAnsi="Times New Roman" w:cs="Times New Roman"/>
          <w:b/>
          <w:bCs/>
          <w:i/>
          <w:iCs/>
          <w:sz w:val="20"/>
          <w:szCs w:val="20"/>
        </w:rPr>
        <w:t>brings large workload and ambiguous benefit</w:t>
      </w:r>
      <w:r w:rsidRPr="005F41A7">
        <w:rPr>
          <w:rFonts w:ascii="Times New Roman" w:hAnsi="Times New Roman" w:cs="Times New Roman"/>
          <w:b/>
          <w:bCs/>
          <w:i/>
          <w:iCs/>
          <w:sz w:val="20"/>
          <w:szCs w:val="20"/>
        </w:rPr>
        <w:t>.</w:t>
      </w:r>
    </w:p>
    <w:p w14:paraId="7C84A1CD" w14:textId="77777777" w:rsidR="00AE7636" w:rsidRDefault="00AE7636" w:rsidP="00AE7636">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Proposal 2</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T</w:t>
      </w:r>
      <w:r w:rsidRPr="003E6C90">
        <w:rPr>
          <w:rFonts w:ascii="Times New Roman" w:hAnsi="Times New Roman" w:cs="Times New Roman"/>
          <w:b/>
          <w:bCs/>
          <w:i/>
          <w:iCs/>
          <w:sz w:val="20"/>
          <w:szCs w:val="20"/>
        </w:rPr>
        <w:t xml:space="preserve">here is no </w:t>
      </w:r>
      <w:r>
        <w:rPr>
          <w:rFonts w:ascii="Times New Roman" w:hAnsi="Times New Roman" w:cs="Times New Roman"/>
          <w:b/>
          <w:bCs/>
          <w:i/>
          <w:iCs/>
          <w:sz w:val="20"/>
          <w:szCs w:val="20"/>
        </w:rPr>
        <w:t>need</w:t>
      </w:r>
      <w:r w:rsidRPr="003E6C90">
        <w:rPr>
          <w:rFonts w:ascii="Times New Roman" w:hAnsi="Times New Roman" w:cs="Times New Roman"/>
          <w:b/>
          <w:bCs/>
          <w:i/>
          <w:iCs/>
          <w:sz w:val="20"/>
          <w:szCs w:val="20"/>
        </w:rPr>
        <w:t xml:space="preserve"> to specify MPR applicability based on the UL CCs with activated cells for NR intra-band non-contiguous UL CA configuration</w:t>
      </w:r>
      <w:r w:rsidRPr="005E66A2">
        <w:rPr>
          <w:rFonts w:ascii="Times New Roman" w:hAnsi="Times New Roman" w:cs="Times New Roman"/>
          <w:b/>
          <w:bCs/>
          <w:i/>
          <w:iCs/>
          <w:sz w:val="20"/>
          <w:szCs w:val="20"/>
        </w:rPr>
        <w:t>.</w:t>
      </w:r>
    </w:p>
    <w:p w14:paraId="07402306" w14:textId="77777777" w:rsidR="00AE7636" w:rsidRPr="003E6C90" w:rsidRDefault="00AE7636" w:rsidP="00AE7636">
      <w:pPr>
        <w:tabs>
          <w:tab w:val="left" w:pos="7850"/>
        </w:tabs>
        <w:spacing w:before="240"/>
        <w:rPr>
          <w:rFonts w:ascii="Times New Roman" w:hAnsi="Times New Roman" w:cs="Times New Roman"/>
          <w:b/>
          <w:bCs/>
          <w:i/>
          <w:iCs/>
          <w:sz w:val="20"/>
          <w:szCs w:val="20"/>
          <w:lang w:eastAsia="zh-CN"/>
        </w:rPr>
      </w:pPr>
      <w:r>
        <w:rPr>
          <w:rFonts w:ascii="Times New Roman" w:hAnsi="Times New Roman" w:cs="Times New Roman"/>
          <w:b/>
          <w:bCs/>
          <w:i/>
          <w:iCs/>
          <w:sz w:val="20"/>
          <w:szCs w:val="20"/>
        </w:rPr>
        <w:t>Proposal 3</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T</w:t>
      </w:r>
      <w:r w:rsidRPr="003E6C90">
        <w:rPr>
          <w:rFonts w:ascii="Times New Roman" w:hAnsi="Times New Roman" w:cs="Times New Roman"/>
          <w:b/>
          <w:bCs/>
          <w:i/>
          <w:iCs/>
          <w:sz w:val="20"/>
          <w:szCs w:val="20"/>
        </w:rPr>
        <w:t xml:space="preserve">here is no </w:t>
      </w:r>
      <w:r w:rsidRPr="009406EE">
        <w:rPr>
          <w:rFonts w:ascii="Times New Roman" w:hAnsi="Times New Roman" w:cs="Times New Roman"/>
          <w:b/>
          <w:bCs/>
          <w:i/>
          <w:iCs/>
          <w:sz w:val="20"/>
          <w:szCs w:val="20"/>
        </w:rPr>
        <w:t>justification</w:t>
      </w:r>
      <w:r w:rsidRPr="003E6C90">
        <w:rPr>
          <w:rFonts w:ascii="Times New Roman" w:hAnsi="Times New Roman" w:cs="Times New Roman"/>
          <w:b/>
          <w:bCs/>
          <w:i/>
          <w:iCs/>
          <w:sz w:val="20"/>
          <w:szCs w:val="20"/>
        </w:rPr>
        <w:t xml:space="preserve"> to </w:t>
      </w:r>
      <w:r>
        <w:rPr>
          <w:rFonts w:ascii="Times New Roman" w:hAnsi="Times New Roman" w:cs="Times New Roman"/>
          <w:b/>
          <w:bCs/>
          <w:i/>
          <w:iCs/>
          <w:sz w:val="20"/>
          <w:szCs w:val="20"/>
        </w:rPr>
        <w:t>s</w:t>
      </w:r>
      <w:r w:rsidRPr="008C1A43">
        <w:rPr>
          <w:rFonts w:ascii="Times New Roman" w:hAnsi="Times New Roman" w:cs="Times New Roman"/>
          <w:b/>
          <w:bCs/>
          <w:i/>
          <w:iCs/>
          <w:sz w:val="20"/>
          <w:szCs w:val="20"/>
        </w:rPr>
        <w:t xml:space="preserve">pecify new MPR requirements/values </w:t>
      </w:r>
      <w:r w:rsidRPr="00DF5B65">
        <w:rPr>
          <w:rFonts w:ascii="Times New Roman" w:hAnsi="Times New Roman" w:cs="Times New Roman"/>
          <w:b/>
          <w:bCs/>
          <w:i/>
          <w:iCs/>
          <w:sz w:val="20"/>
          <w:szCs w:val="20"/>
        </w:rPr>
        <w:t xml:space="preserve">based on the UL CCs with activated cells </w:t>
      </w:r>
      <w:r w:rsidRPr="003E6C90">
        <w:rPr>
          <w:rFonts w:ascii="Times New Roman" w:hAnsi="Times New Roman" w:cs="Times New Roman"/>
          <w:b/>
          <w:bCs/>
          <w:i/>
          <w:iCs/>
          <w:sz w:val="20"/>
          <w:szCs w:val="20"/>
        </w:rPr>
        <w:t>for NR intra-band non-contiguous UL CA configuration</w:t>
      </w:r>
      <w:r w:rsidRPr="005E66A2">
        <w:rPr>
          <w:rFonts w:ascii="Times New Roman" w:hAnsi="Times New Roman" w:cs="Times New Roman"/>
          <w:b/>
          <w:bCs/>
          <w:i/>
          <w:iCs/>
          <w:sz w:val="20"/>
          <w:szCs w:val="20"/>
        </w:rPr>
        <w:t>.</w:t>
      </w:r>
    </w:p>
    <w:p w14:paraId="3FC5FC3E" w14:textId="77777777" w:rsidR="00551563" w:rsidRPr="008C39F7" w:rsidRDefault="00551563" w:rsidP="00551563">
      <w:pPr>
        <w:pStyle w:val="RAN4H1"/>
        <w:numPr>
          <w:ilvl w:val="0"/>
          <w:numId w:val="0"/>
        </w:numPr>
        <w:ind w:left="360" w:hanging="360"/>
      </w:pPr>
      <w:r w:rsidRPr="008C39F7">
        <w:t>References</w:t>
      </w:r>
      <w:bookmarkEnd w:id="18"/>
    </w:p>
    <w:p w14:paraId="416C0D83" w14:textId="0950FCB7" w:rsidR="00551563" w:rsidRDefault="00647961" w:rsidP="0055156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9" w:name="_Ref114500673"/>
      <w:bookmarkStart w:id="20" w:name="_Hlk148611853"/>
      <w:bookmarkEnd w:id="19"/>
      <w:r w:rsidRPr="00647961">
        <w:rPr>
          <w:rFonts w:ascii="Times New Roman" w:hAnsi="Times New Roman" w:cs="Times New Roman"/>
          <w:sz w:val="20"/>
          <w:szCs w:val="20"/>
        </w:rPr>
        <w:t>R4-2406584</w:t>
      </w:r>
      <w:r w:rsidR="00C2364B">
        <w:rPr>
          <w:rFonts w:ascii="Times New Roman" w:hAnsi="Times New Roman" w:cs="Times New Roman"/>
          <w:sz w:val="20"/>
          <w:szCs w:val="20"/>
        </w:rPr>
        <w:t>,</w:t>
      </w:r>
      <w:r w:rsidR="00EB723F">
        <w:rPr>
          <w:rFonts w:ascii="Times New Roman" w:hAnsi="Times New Roman" w:cs="Times New Roman"/>
          <w:sz w:val="20"/>
          <w:szCs w:val="20"/>
        </w:rPr>
        <w:t xml:space="preserve"> </w:t>
      </w:r>
      <w:r w:rsidRPr="00647961">
        <w:rPr>
          <w:rFonts w:ascii="Times New Roman" w:hAnsi="Times New Roman" w:cs="Times New Roman"/>
          <w:sz w:val="20"/>
          <w:szCs w:val="20"/>
        </w:rPr>
        <w:t>WF on power domain enhancements</w:t>
      </w:r>
      <w:r w:rsidR="00C2364B">
        <w:rPr>
          <w:rFonts w:ascii="Times New Roman" w:hAnsi="Times New Roman" w:cs="Times New Roman"/>
          <w:sz w:val="20"/>
          <w:szCs w:val="20"/>
        </w:rPr>
        <w:t>, H</w:t>
      </w:r>
      <w:r w:rsidR="00475059">
        <w:rPr>
          <w:rFonts w:ascii="Times New Roman" w:hAnsi="Times New Roman" w:cs="Times New Roman"/>
          <w:sz w:val="20"/>
          <w:szCs w:val="20"/>
        </w:rPr>
        <w:t>uawei</w:t>
      </w:r>
      <w:r w:rsidR="00C2364B">
        <w:rPr>
          <w:rFonts w:ascii="Times New Roman" w:hAnsi="Times New Roman" w:cs="Times New Roman"/>
          <w:sz w:val="20"/>
          <w:szCs w:val="20"/>
        </w:rPr>
        <w:t>.</w:t>
      </w:r>
    </w:p>
    <w:p w14:paraId="694F310E" w14:textId="50928856" w:rsidR="00551563" w:rsidRDefault="00906043" w:rsidP="0055156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06043">
        <w:rPr>
          <w:rFonts w:ascii="Times New Roman" w:hAnsi="Times New Roman" w:cs="Times New Roman"/>
          <w:sz w:val="20"/>
          <w:szCs w:val="20"/>
        </w:rPr>
        <w:t>R4-2404588, Discussion on MPR reduction for FR1 and FR2, Samsung.</w:t>
      </w:r>
      <w:bookmarkEnd w:id="20"/>
    </w:p>
    <w:p w14:paraId="208536C4" w14:textId="741CDE41" w:rsidR="00155D8B" w:rsidRDefault="00155D8B" w:rsidP="0055156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155D8B">
        <w:rPr>
          <w:rFonts w:ascii="Times New Roman" w:hAnsi="Times New Roman" w:cs="Times New Roman"/>
          <w:sz w:val="20"/>
          <w:szCs w:val="20"/>
        </w:rPr>
        <w:t>R4-2405614</w:t>
      </w:r>
      <w:r>
        <w:rPr>
          <w:rFonts w:ascii="Times New Roman" w:hAnsi="Times New Roman" w:cs="Times New Roman"/>
          <w:sz w:val="20"/>
          <w:szCs w:val="20"/>
        </w:rPr>
        <w:t xml:space="preserve">, </w:t>
      </w:r>
      <w:r w:rsidRPr="00155D8B">
        <w:rPr>
          <w:rFonts w:ascii="Times New Roman" w:hAnsi="Times New Roman" w:cs="Times New Roman"/>
          <w:sz w:val="20"/>
          <w:szCs w:val="20"/>
        </w:rPr>
        <w:t>On power domain enhancement for NR single carrier and NR intra-band UL CA for PC2 and PC3</w:t>
      </w:r>
      <w:r>
        <w:rPr>
          <w:rFonts w:ascii="Times New Roman" w:hAnsi="Times New Roman" w:cs="Times New Roman"/>
          <w:sz w:val="20"/>
          <w:szCs w:val="20"/>
        </w:rPr>
        <w:t xml:space="preserve">, </w:t>
      </w:r>
      <w:r w:rsidRPr="00155D8B">
        <w:rPr>
          <w:rFonts w:ascii="Times New Roman" w:hAnsi="Times New Roman" w:cs="Times New Roman"/>
          <w:sz w:val="20"/>
          <w:szCs w:val="20"/>
        </w:rPr>
        <w:t>Huawei</w:t>
      </w:r>
      <w:r>
        <w:rPr>
          <w:rFonts w:ascii="Times New Roman" w:hAnsi="Times New Roman" w:cs="Times New Roman"/>
          <w:sz w:val="20"/>
          <w:szCs w:val="20"/>
        </w:rPr>
        <w:t>.</w:t>
      </w:r>
    </w:p>
    <w:p w14:paraId="01C00915" w14:textId="199E020F" w:rsidR="005C022A" w:rsidRPr="0080588F" w:rsidRDefault="005C022A" w:rsidP="0080588F">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5C022A">
        <w:rPr>
          <w:rFonts w:ascii="Times New Roman" w:hAnsi="Times New Roman" w:cs="Times New Roman"/>
          <w:sz w:val="20"/>
          <w:szCs w:val="20"/>
        </w:rPr>
        <w:t>R4-2404546</w:t>
      </w:r>
      <w:r>
        <w:rPr>
          <w:rFonts w:ascii="Times New Roman" w:hAnsi="Times New Roman" w:cs="Times New Roman"/>
          <w:sz w:val="20"/>
          <w:szCs w:val="20"/>
        </w:rPr>
        <w:t xml:space="preserve">, </w:t>
      </w:r>
      <w:r w:rsidRPr="005C022A">
        <w:rPr>
          <w:rFonts w:ascii="Times New Roman" w:hAnsi="Times New Roman" w:cs="Times New Roman"/>
          <w:sz w:val="20"/>
          <w:szCs w:val="20"/>
        </w:rPr>
        <w:t>Discussion on power domain enhancement</w:t>
      </w:r>
      <w:r>
        <w:rPr>
          <w:rFonts w:ascii="Times New Roman" w:hAnsi="Times New Roman" w:cs="Times New Roman"/>
          <w:sz w:val="20"/>
          <w:szCs w:val="20"/>
        </w:rPr>
        <w:t xml:space="preserve">, </w:t>
      </w:r>
      <w:r w:rsidRPr="005C022A">
        <w:rPr>
          <w:rFonts w:ascii="Times New Roman" w:hAnsi="Times New Roman" w:cs="Times New Roman"/>
          <w:sz w:val="20"/>
          <w:szCs w:val="20"/>
        </w:rPr>
        <w:t>Xiaomi</w:t>
      </w:r>
      <w:r>
        <w:rPr>
          <w:rFonts w:ascii="Times New Roman" w:hAnsi="Times New Roman" w:cs="Times New Roman"/>
          <w:sz w:val="20"/>
          <w:szCs w:val="20"/>
        </w:rPr>
        <w:t>.</w:t>
      </w:r>
    </w:p>
    <w:p w14:paraId="3D860659" w14:textId="77777777" w:rsidR="00551563" w:rsidRPr="00551563" w:rsidRDefault="00551563" w:rsidP="00AB5756"/>
    <w:sectPr w:rsidR="00551563" w:rsidRPr="00551563" w:rsidSect="00B72E8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79B4" w14:textId="77777777" w:rsidR="002A39F1" w:rsidRDefault="002A39F1" w:rsidP="00ED4008">
      <w:pPr>
        <w:spacing w:after="0" w:line="240" w:lineRule="auto"/>
      </w:pPr>
      <w:r>
        <w:separator/>
      </w:r>
    </w:p>
  </w:endnote>
  <w:endnote w:type="continuationSeparator" w:id="0">
    <w:p w14:paraId="461E8D6A" w14:textId="77777777" w:rsidR="002A39F1" w:rsidRDefault="002A39F1" w:rsidP="00ED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AA420" w14:textId="77777777" w:rsidR="002A39F1" w:rsidRDefault="002A39F1" w:rsidP="00ED4008">
      <w:pPr>
        <w:spacing w:after="0" w:line="240" w:lineRule="auto"/>
      </w:pPr>
      <w:r>
        <w:separator/>
      </w:r>
    </w:p>
  </w:footnote>
  <w:footnote w:type="continuationSeparator" w:id="0">
    <w:p w14:paraId="3D0394CE" w14:textId="77777777" w:rsidR="002A39F1" w:rsidRDefault="002A39F1" w:rsidP="00ED4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1B1D0D"/>
    <w:multiLevelType w:val="hybridMultilevel"/>
    <w:tmpl w:val="5F1A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3F76"/>
    <w:multiLevelType w:val="hybridMultilevel"/>
    <w:tmpl w:val="5D26D8BA"/>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DE32B3"/>
    <w:multiLevelType w:val="hybridMultilevel"/>
    <w:tmpl w:val="6E506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E7F8B"/>
    <w:multiLevelType w:val="multilevel"/>
    <w:tmpl w:val="9AB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821143"/>
    <w:multiLevelType w:val="hybridMultilevel"/>
    <w:tmpl w:val="E73E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74C1E"/>
    <w:multiLevelType w:val="hybridMultilevel"/>
    <w:tmpl w:val="42D8CAA0"/>
    <w:lvl w:ilvl="0" w:tplc="A1F60AA8">
      <w:start w:val="3"/>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15:restartNumberingAfterBreak="0">
    <w:nsid w:val="32E7060E"/>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A048B3"/>
    <w:multiLevelType w:val="hybridMultilevel"/>
    <w:tmpl w:val="8A9E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13E7F"/>
    <w:multiLevelType w:val="hybridMultilevel"/>
    <w:tmpl w:val="93E0787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386364A1"/>
    <w:multiLevelType w:val="hybridMultilevel"/>
    <w:tmpl w:val="2B04C390"/>
    <w:lvl w:ilvl="0" w:tplc="CDA26702">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FB052F"/>
    <w:multiLevelType w:val="hybridMultilevel"/>
    <w:tmpl w:val="2C228EFE"/>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54CC9548"/>
    <w:lvl w:ilvl="0" w:tplc="6BAAD81A">
      <w:start w:val="1"/>
      <w:numFmt w:val="decimal"/>
      <w:pStyle w:val="RAN4Observation"/>
      <w:suff w:val="space"/>
      <w:lvlText w:val="Observation %1:"/>
      <w:lvlJc w:val="left"/>
      <w:pPr>
        <w:ind w:left="1919" w:hanging="360"/>
      </w:pPr>
      <w:rPr>
        <w:rFonts w:ascii="Times New Roman" w:hAnsi="Times New Roman" w:cs="Times New Roman" w:hint="default"/>
        <w:b/>
        <w:i/>
        <w:iCs w:val="0"/>
        <w:color w:val="auto"/>
        <w:sz w:val="20"/>
        <w:szCs w:val="20"/>
      </w:rPr>
    </w:lvl>
    <w:lvl w:ilvl="1" w:tplc="04090019" w:tentative="1">
      <w:start w:val="1"/>
      <w:numFmt w:val="lowerLetter"/>
      <w:lvlText w:val="%2."/>
      <w:lvlJc w:val="left"/>
      <w:pPr>
        <w:ind w:left="2639" w:hanging="360"/>
      </w:pPr>
    </w:lvl>
    <w:lvl w:ilvl="2" w:tplc="0409001B">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4" w15:restartNumberingAfterBreak="0">
    <w:nsid w:val="4D6E3167"/>
    <w:multiLevelType w:val="hybridMultilevel"/>
    <w:tmpl w:val="5AD873E2"/>
    <w:lvl w:ilvl="0" w:tplc="1070ECE4">
      <w:start w:val="1"/>
      <w:numFmt w:val="decimal"/>
      <w:pStyle w:val="RAN4proposal"/>
      <w:suff w:val="space"/>
      <w:lvlText w:val="Proposal %1:"/>
      <w:lvlJc w:val="left"/>
      <w:pPr>
        <w:ind w:left="360" w:hanging="360"/>
      </w:pPr>
      <w:rPr>
        <w:rFonts w:ascii="Times New Roman" w:hAnsi="Times New Roman" w:cs="Times New Roman" w:hint="default"/>
        <w:b/>
        <w:i/>
        <w:iCs/>
        <w:color w:val="auto"/>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EC6BF3"/>
    <w:multiLevelType w:val="hybridMultilevel"/>
    <w:tmpl w:val="27F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35B74BF"/>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8F2694"/>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122C15"/>
    <w:multiLevelType w:val="hybridMultilevel"/>
    <w:tmpl w:val="AA7253DA"/>
    <w:lvl w:ilvl="0" w:tplc="2D72D6C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C47605"/>
    <w:multiLevelType w:val="hybridMultilevel"/>
    <w:tmpl w:val="A96C0E74"/>
    <w:lvl w:ilvl="0" w:tplc="FD2AE5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673B33"/>
    <w:multiLevelType w:val="hybridMultilevel"/>
    <w:tmpl w:val="809C7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F6E91"/>
    <w:multiLevelType w:val="hybridMultilevel"/>
    <w:tmpl w:val="1102D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2"/>
  </w:num>
  <w:num w:numId="4">
    <w:abstractNumId w:val="10"/>
  </w:num>
  <w:num w:numId="5">
    <w:abstractNumId w:val="19"/>
  </w:num>
  <w:num w:numId="6">
    <w:abstractNumId w:val="9"/>
  </w:num>
  <w:num w:numId="7">
    <w:abstractNumId w:val="1"/>
  </w:num>
  <w:num w:numId="8">
    <w:abstractNumId w:val="13"/>
  </w:num>
  <w:num w:numId="9">
    <w:abstractNumId w:val="14"/>
  </w:num>
  <w:num w:numId="10">
    <w:abstractNumId w:val="15"/>
  </w:num>
  <w:num w:numId="11">
    <w:abstractNumId w:val="5"/>
  </w:num>
  <w:num w:numId="12">
    <w:abstractNumId w:val="16"/>
  </w:num>
  <w:num w:numId="13">
    <w:abstractNumId w:val="6"/>
  </w:num>
  <w:num w:numId="14">
    <w:abstractNumId w:val="2"/>
  </w:num>
  <w:num w:numId="15">
    <w:abstractNumId w:val="4"/>
  </w:num>
  <w:num w:numId="16">
    <w:abstractNumId w:val="24"/>
  </w:num>
  <w:num w:numId="17">
    <w:abstractNumId w:val="23"/>
  </w:num>
  <w:num w:numId="18">
    <w:abstractNumId w:val="18"/>
  </w:num>
  <w:num w:numId="19">
    <w:abstractNumId w:val="8"/>
  </w:num>
  <w:num w:numId="20">
    <w:abstractNumId w:val="20"/>
  </w:num>
  <w:num w:numId="21">
    <w:abstractNumId w:val="22"/>
  </w:num>
  <w:num w:numId="22">
    <w:abstractNumId w:val="14"/>
    <w:lvlOverride w:ilvl="0">
      <w:startOverride w:val="1"/>
    </w:lvlOverride>
  </w:num>
  <w:num w:numId="23">
    <w:abstractNumId w:val="0"/>
  </w:num>
  <w:num w:numId="24">
    <w:abstractNumId w:val="7"/>
  </w:num>
  <w:num w:numId="25">
    <w:abstractNumId w:val="2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8E5"/>
    <w:rsid w:val="00001E6D"/>
    <w:rsid w:val="00005A09"/>
    <w:rsid w:val="00005C22"/>
    <w:rsid w:val="000109D1"/>
    <w:rsid w:val="00011711"/>
    <w:rsid w:val="000129D0"/>
    <w:rsid w:val="00012FB6"/>
    <w:rsid w:val="000134CA"/>
    <w:rsid w:val="00013557"/>
    <w:rsid w:val="00013C49"/>
    <w:rsid w:val="00014F25"/>
    <w:rsid w:val="00016BA5"/>
    <w:rsid w:val="000175A1"/>
    <w:rsid w:val="0002188B"/>
    <w:rsid w:val="0002355D"/>
    <w:rsid w:val="000247C7"/>
    <w:rsid w:val="00026A92"/>
    <w:rsid w:val="0003081D"/>
    <w:rsid w:val="00030BF8"/>
    <w:rsid w:val="0003160C"/>
    <w:rsid w:val="00033165"/>
    <w:rsid w:val="000367D4"/>
    <w:rsid w:val="0003718F"/>
    <w:rsid w:val="00041F1A"/>
    <w:rsid w:val="000423B8"/>
    <w:rsid w:val="000475F0"/>
    <w:rsid w:val="00047E33"/>
    <w:rsid w:val="00047F1F"/>
    <w:rsid w:val="00053132"/>
    <w:rsid w:val="00056458"/>
    <w:rsid w:val="00057E12"/>
    <w:rsid w:val="000601DC"/>
    <w:rsid w:val="00062480"/>
    <w:rsid w:val="0006294E"/>
    <w:rsid w:val="00062B66"/>
    <w:rsid w:val="00063CF9"/>
    <w:rsid w:val="00063ECC"/>
    <w:rsid w:val="00072324"/>
    <w:rsid w:val="00074C04"/>
    <w:rsid w:val="000818B6"/>
    <w:rsid w:val="000838A6"/>
    <w:rsid w:val="000841C9"/>
    <w:rsid w:val="000871C8"/>
    <w:rsid w:val="000878FB"/>
    <w:rsid w:val="00087B6F"/>
    <w:rsid w:val="00096730"/>
    <w:rsid w:val="0009733D"/>
    <w:rsid w:val="000A0756"/>
    <w:rsid w:val="000A3EF4"/>
    <w:rsid w:val="000A49FC"/>
    <w:rsid w:val="000A7A3D"/>
    <w:rsid w:val="000B1346"/>
    <w:rsid w:val="000B17AF"/>
    <w:rsid w:val="000B2664"/>
    <w:rsid w:val="000B277B"/>
    <w:rsid w:val="000B5F3B"/>
    <w:rsid w:val="000B6091"/>
    <w:rsid w:val="000B6AC9"/>
    <w:rsid w:val="000C09F8"/>
    <w:rsid w:val="000C2B1F"/>
    <w:rsid w:val="000C3213"/>
    <w:rsid w:val="000C4BCE"/>
    <w:rsid w:val="000C57E8"/>
    <w:rsid w:val="000C5CEB"/>
    <w:rsid w:val="000C6AE5"/>
    <w:rsid w:val="000D08F3"/>
    <w:rsid w:val="000D0A07"/>
    <w:rsid w:val="000D2BA4"/>
    <w:rsid w:val="000D7754"/>
    <w:rsid w:val="000D7FD9"/>
    <w:rsid w:val="000E058D"/>
    <w:rsid w:val="000E07F9"/>
    <w:rsid w:val="000E0876"/>
    <w:rsid w:val="000E2985"/>
    <w:rsid w:val="000E30B9"/>
    <w:rsid w:val="000E4D44"/>
    <w:rsid w:val="000E6324"/>
    <w:rsid w:val="000F0BCF"/>
    <w:rsid w:val="000F185E"/>
    <w:rsid w:val="000F242C"/>
    <w:rsid w:val="000F3045"/>
    <w:rsid w:val="000F3ADA"/>
    <w:rsid w:val="000F78B4"/>
    <w:rsid w:val="000F7CE0"/>
    <w:rsid w:val="001102D3"/>
    <w:rsid w:val="00111086"/>
    <w:rsid w:val="00114BC9"/>
    <w:rsid w:val="0011543F"/>
    <w:rsid w:val="00115FB9"/>
    <w:rsid w:val="00117784"/>
    <w:rsid w:val="00120E56"/>
    <w:rsid w:val="00121E2F"/>
    <w:rsid w:val="001230F4"/>
    <w:rsid w:val="00124749"/>
    <w:rsid w:val="0013067C"/>
    <w:rsid w:val="00131806"/>
    <w:rsid w:val="00132A53"/>
    <w:rsid w:val="00132B8A"/>
    <w:rsid w:val="0013404C"/>
    <w:rsid w:val="00134983"/>
    <w:rsid w:val="00134EB5"/>
    <w:rsid w:val="00136FB6"/>
    <w:rsid w:val="00140013"/>
    <w:rsid w:val="0014199E"/>
    <w:rsid w:val="001429C8"/>
    <w:rsid w:val="00144258"/>
    <w:rsid w:val="0014429C"/>
    <w:rsid w:val="00144B49"/>
    <w:rsid w:val="00144BA7"/>
    <w:rsid w:val="00144F72"/>
    <w:rsid w:val="00146E5A"/>
    <w:rsid w:val="0015258A"/>
    <w:rsid w:val="001526CC"/>
    <w:rsid w:val="00153600"/>
    <w:rsid w:val="00154B37"/>
    <w:rsid w:val="00155B99"/>
    <w:rsid w:val="00155D8B"/>
    <w:rsid w:val="00160968"/>
    <w:rsid w:val="001630E2"/>
    <w:rsid w:val="0017071B"/>
    <w:rsid w:val="001718C0"/>
    <w:rsid w:val="00174A0A"/>
    <w:rsid w:val="0018414E"/>
    <w:rsid w:val="00185663"/>
    <w:rsid w:val="00186F55"/>
    <w:rsid w:val="00187081"/>
    <w:rsid w:val="00190227"/>
    <w:rsid w:val="0019208F"/>
    <w:rsid w:val="0019411D"/>
    <w:rsid w:val="001A0EF8"/>
    <w:rsid w:val="001A48CE"/>
    <w:rsid w:val="001B1624"/>
    <w:rsid w:val="001B3FD2"/>
    <w:rsid w:val="001B4707"/>
    <w:rsid w:val="001B74CD"/>
    <w:rsid w:val="001B7A28"/>
    <w:rsid w:val="001C2969"/>
    <w:rsid w:val="001C3283"/>
    <w:rsid w:val="001C3F9D"/>
    <w:rsid w:val="001D0FDE"/>
    <w:rsid w:val="001D1107"/>
    <w:rsid w:val="001D1D3B"/>
    <w:rsid w:val="001D3898"/>
    <w:rsid w:val="001D3A29"/>
    <w:rsid w:val="001D47DD"/>
    <w:rsid w:val="001D53E4"/>
    <w:rsid w:val="001D599A"/>
    <w:rsid w:val="001D7A68"/>
    <w:rsid w:val="001E1438"/>
    <w:rsid w:val="001E6009"/>
    <w:rsid w:val="001E6C8B"/>
    <w:rsid w:val="001F0962"/>
    <w:rsid w:val="001F517D"/>
    <w:rsid w:val="001F5C37"/>
    <w:rsid w:val="001F7647"/>
    <w:rsid w:val="002017CE"/>
    <w:rsid w:val="00207E30"/>
    <w:rsid w:val="00210F8C"/>
    <w:rsid w:val="002124CE"/>
    <w:rsid w:val="00213B23"/>
    <w:rsid w:val="00214636"/>
    <w:rsid w:val="00217112"/>
    <w:rsid w:val="00217EB1"/>
    <w:rsid w:val="00220AC2"/>
    <w:rsid w:val="00223D31"/>
    <w:rsid w:val="0023227C"/>
    <w:rsid w:val="002325F3"/>
    <w:rsid w:val="00233BF5"/>
    <w:rsid w:val="00235C60"/>
    <w:rsid w:val="0023605C"/>
    <w:rsid w:val="00237F16"/>
    <w:rsid w:val="00240905"/>
    <w:rsid w:val="00242744"/>
    <w:rsid w:val="002452D4"/>
    <w:rsid w:val="00246751"/>
    <w:rsid w:val="00246BB1"/>
    <w:rsid w:val="002471BD"/>
    <w:rsid w:val="00250DB0"/>
    <w:rsid w:val="002514AF"/>
    <w:rsid w:val="00251BF0"/>
    <w:rsid w:val="002537D3"/>
    <w:rsid w:val="002538E1"/>
    <w:rsid w:val="00255266"/>
    <w:rsid w:val="002558C5"/>
    <w:rsid w:val="00256CDF"/>
    <w:rsid w:val="00257803"/>
    <w:rsid w:val="00260E53"/>
    <w:rsid w:val="00263F36"/>
    <w:rsid w:val="002663A1"/>
    <w:rsid w:val="00266D16"/>
    <w:rsid w:val="00266FE8"/>
    <w:rsid w:val="0027023F"/>
    <w:rsid w:val="002726B9"/>
    <w:rsid w:val="002743AC"/>
    <w:rsid w:val="00275094"/>
    <w:rsid w:val="0027547F"/>
    <w:rsid w:val="00280D51"/>
    <w:rsid w:val="00282A69"/>
    <w:rsid w:val="0028318F"/>
    <w:rsid w:val="002834C4"/>
    <w:rsid w:val="00283711"/>
    <w:rsid w:val="00284500"/>
    <w:rsid w:val="00284CCF"/>
    <w:rsid w:val="00284D72"/>
    <w:rsid w:val="002864C2"/>
    <w:rsid w:val="002872DF"/>
    <w:rsid w:val="0029768D"/>
    <w:rsid w:val="00297778"/>
    <w:rsid w:val="00297D55"/>
    <w:rsid w:val="002A0645"/>
    <w:rsid w:val="002A39F1"/>
    <w:rsid w:val="002A49B7"/>
    <w:rsid w:val="002A5930"/>
    <w:rsid w:val="002A6DE4"/>
    <w:rsid w:val="002A71DE"/>
    <w:rsid w:val="002B2429"/>
    <w:rsid w:val="002B4F9B"/>
    <w:rsid w:val="002B585D"/>
    <w:rsid w:val="002B5B49"/>
    <w:rsid w:val="002B5C0C"/>
    <w:rsid w:val="002B77DB"/>
    <w:rsid w:val="002C02CA"/>
    <w:rsid w:val="002C2EEA"/>
    <w:rsid w:val="002C5542"/>
    <w:rsid w:val="002C5B0F"/>
    <w:rsid w:val="002C634C"/>
    <w:rsid w:val="002C7676"/>
    <w:rsid w:val="002C7FD9"/>
    <w:rsid w:val="002D10ED"/>
    <w:rsid w:val="002D657B"/>
    <w:rsid w:val="002D79EE"/>
    <w:rsid w:val="002E1133"/>
    <w:rsid w:val="002E1A1A"/>
    <w:rsid w:val="002E3461"/>
    <w:rsid w:val="002E5EE3"/>
    <w:rsid w:val="002E661D"/>
    <w:rsid w:val="002F019F"/>
    <w:rsid w:val="002F01E6"/>
    <w:rsid w:val="002F04F3"/>
    <w:rsid w:val="002F3CC1"/>
    <w:rsid w:val="002F4A1B"/>
    <w:rsid w:val="002F4EF4"/>
    <w:rsid w:val="002F669E"/>
    <w:rsid w:val="002F78EA"/>
    <w:rsid w:val="00302F58"/>
    <w:rsid w:val="00305A3B"/>
    <w:rsid w:val="00307008"/>
    <w:rsid w:val="003102A6"/>
    <w:rsid w:val="00311F7B"/>
    <w:rsid w:val="00312739"/>
    <w:rsid w:val="00313A89"/>
    <w:rsid w:val="00316F95"/>
    <w:rsid w:val="00321EDE"/>
    <w:rsid w:val="00322542"/>
    <w:rsid w:val="0032276C"/>
    <w:rsid w:val="003231F4"/>
    <w:rsid w:val="00325485"/>
    <w:rsid w:val="00325FAD"/>
    <w:rsid w:val="00326769"/>
    <w:rsid w:val="0033046F"/>
    <w:rsid w:val="0033048E"/>
    <w:rsid w:val="00331C9E"/>
    <w:rsid w:val="00332314"/>
    <w:rsid w:val="0033376A"/>
    <w:rsid w:val="003346CD"/>
    <w:rsid w:val="00334A25"/>
    <w:rsid w:val="00334C47"/>
    <w:rsid w:val="00336A24"/>
    <w:rsid w:val="00337BAC"/>
    <w:rsid w:val="00342502"/>
    <w:rsid w:val="00344038"/>
    <w:rsid w:val="00344C02"/>
    <w:rsid w:val="00346F9D"/>
    <w:rsid w:val="00347539"/>
    <w:rsid w:val="0035169E"/>
    <w:rsid w:val="003524FA"/>
    <w:rsid w:val="003550B3"/>
    <w:rsid w:val="003550B8"/>
    <w:rsid w:val="00355E80"/>
    <w:rsid w:val="00356605"/>
    <w:rsid w:val="003575DD"/>
    <w:rsid w:val="00360A7F"/>
    <w:rsid w:val="00362672"/>
    <w:rsid w:val="00365EF5"/>
    <w:rsid w:val="003664D1"/>
    <w:rsid w:val="00366FE5"/>
    <w:rsid w:val="00372346"/>
    <w:rsid w:val="0037482F"/>
    <w:rsid w:val="00375E7C"/>
    <w:rsid w:val="0037724A"/>
    <w:rsid w:val="00377B29"/>
    <w:rsid w:val="00381118"/>
    <w:rsid w:val="0038131E"/>
    <w:rsid w:val="00381C4A"/>
    <w:rsid w:val="00382202"/>
    <w:rsid w:val="00382D37"/>
    <w:rsid w:val="00385F7C"/>
    <w:rsid w:val="003954A2"/>
    <w:rsid w:val="00396705"/>
    <w:rsid w:val="00396D63"/>
    <w:rsid w:val="00397A42"/>
    <w:rsid w:val="003A0135"/>
    <w:rsid w:val="003A27EA"/>
    <w:rsid w:val="003A5195"/>
    <w:rsid w:val="003A571F"/>
    <w:rsid w:val="003A60FD"/>
    <w:rsid w:val="003A6376"/>
    <w:rsid w:val="003B03BB"/>
    <w:rsid w:val="003B0CFB"/>
    <w:rsid w:val="003B1541"/>
    <w:rsid w:val="003B1A76"/>
    <w:rsid w:val="003B4B19"/>
    <w:rsid w:val="003B543A"/>
    <w:rsid w:val="003B6746"/>
    <w:rsid w:val="003C072F"/>
    <w:rsid w:val="003C0E67"/>
    <w:rsid w:val="003C271C"/>
    <w:rsid w:val="003C59CF"/>
    <w:rsid w:val="003C7993"/>
    <w:rsid w:val="003D3174"/>
    <w:rsid w:val="003D3C1B"/>
    <w:rsid w:val="003D4414"/>
    <w:rsid w:val="003D6985"/>
    <w:rsid w:val="003E0627"/>
    <w:rsid w:val="003E24AB"/>
    <w:rsid w:val="003E24F2"/>
    <w:rsid w:val="003E54ED"/>
    <w:rsid w:val="003E6C90"/>
    <w:rsid w:val="003F0240"/>
    <w:rsid w:val="003F0BDA"/>
    <w:rsid w:val="003F266E"/>
    <w:rsid w:val="003F36D2"/>
    <w:rsid w:val="003F4387"/>
    <w:rsid w:val="003F5978"/>
    <w:rsid w:val="003F71D9"/>
    <w:rsid w:val="003F7F90"/>
    <w:rsid w:val="00402394"/>
    <w:rsid w:val="00403DCA"/>
    <w:rsid w:val="00403F08"/>
    <w:rsid w:val="00405D50"/>
    <w:rsid w:val="00407282"/>
    <w:rsid w:val="004118D2"/>
    <w:rsid w:val="0041564F"/>
    <w:rsid w:val="00417AC8"/>
    <w:rsid w:val="0042558F"/>
    <w:rsid w:val="0042635F"/>
    <w:rsid w:val="00426E96"/>
    <w:rsid w:val="00427415"/>
    <w:rsid w:val="00427638"/>
    <w:rsid w:val="004301EE"/>
    <w:rsid w:val="0043196E"/>
    <w:rsid w:val="00432B4A"/>
    <w:rsid w:val="00433C99"/>
    <w:rsid w:val="00435E24"/>
    <w:rsid w:val="0043619E"/>
    <w:rsid w:val="004365F6"/>
    <w:rsid w:val="00437497"/>
    <w:rsid w:val="004418C8"/>
    <w:rsid w:val="00441BA1"/>
    <w:rsid w:val="00443B4D"/>
    <w:rsid w:val="00443CE9"/>
    <w:rsid w:val="00444DF7"/>
    <w:rsid w:val="00445BC7"/>
    <w:rsid w:val="00445E83"/>
    <w:rsid w:val="00447928"/>
    <w:rsid w:val="004501FD"/>
    <w:rsid w:val="00451342"/>
    <w:rsid w:val="00452023"/>
    <w:rsid w:val="00452641"/>
    <w:rsid w:val="00452F3B"/>
    <w:rsid w:val="00453999"/>
    <w:rsid w:val="004541F1"/>
    <w:rsid w:val="004578BC"/>
    <w:rsid w:val="00460A46"/>
    <w:rsid w:val="00460F53"/>
    <w:rsid w:val="00461817"/>
    <w:rsid w:val="004643D0"/>
    <w:rsid w:val="00470D1F"/>
    <w:rsid w:val="00470F57"/>
    <w:rsid w:val="00471EFE"/>
    <w:rsid w:val="00472F9D"/>
    <w:rsid w:val="00475059"/>
    <w:rsid w:val="00477866"/>
    <w:rsid w:val="004844EE"/>
    <w:rsid w:val="00484517"/>
    <w:rsid w:val="00485C7B"/>
    <w:rsid w:val="004876ED"/>
    <w:rsid w:val="00491C61"/>
    <w:rsid w:val="00493866"/>
    <w:rsid w:val="00494014"/>
    <w:rsid w:val="004979C0"/>
    <w:rsid w:val="004A0580"/>
    <w:rsid w:val="004A1307"/>
    <w:rsid w:val="004A2AF1"/>
    <w:rsid w:val="004A3DB9"/>
    <w:rsid w:val="004A3E43"/>
    <w:rsid w:val="004A560D"/>
    <w:rsid w:val="004A5913"/>
    <w:rsid w:val="004B16CC"/>
    <w:rsid w:val="004B438D"/>
    <w:rsid w:val="004C5A6E"/>
    <w:rsid w:val="004C77F3"/>
    <w:rsid w:val="004D3E66"/>
    <w:rsid w:val="004D6562"/>
    <w:rsid w:val="004D67E7"/>
    <w:rsid w:val="004D7792"/>
    <w:rsid w:val="004E369B"/>
    <w:rsid w:val="004E3F1D"/>
    <w:rsid w:val="004E57C3"/>
    <w:rsid w:val="004E5ED3"/>
    <w:rsid w:val="004F10AF"/>
    <w:rsid w:val="004F3F65"/>
    <w:rsid w:val="004F532D"/>
    <w:rsid w:val="004F6635"/>
    <w:rsid w:val="004F72A0"/>
    <w:rsid w:val="00500546"/>
    <w:rsid w:val="0050301B"/>
    <w:rsid w:val="00503E62"/>
    <w:rsid w:val="0050448D"/>
    <w:rsid w:val="00506442"/>
    <w:rsid w:val="00510E98"/>
    <w:rsid w:val="00512E18"/>
    <w:rsid w:val="00512E9D"/>
    <w:rsid w:val="00514E6D"/>
    <w:rsid w:val="00516A8B"/>
    <w:rsid w:val="00516D39"/>
    <w:rsid w:val="00520B32"/>
    <w:rsid w:val="0052133D"/>
    <w:rsid w:val="005254DB"/>
    <w:rsid w:val="0052785F"/>
    <w:rsid w:val="00527B69"/>
    <w:rsid w:val="00531A88"/>
    <w:rsid w:val="00532FC1"/>
    <w:rsid w:val="00532FC5"/>
    <w:rsid w:val="005400DC"/>
    <w:rsid w:val="00541F08"/>
    <w:rsid w:val="0054344A"/>
    <w:rsid w:val="00544E64"/>
    <w:rsid w:val="005471C2"/>
    <w:rsid w:val="00547354"/>
    <w:rsid w:val="005475AF"/>
    <w:rsid w:val="005478EC"/>
    <w:rsid w:val="00550056"/>
    <w:rsid w:val="00551563"/>
    <w:rsid w:val="0055556C"/>
    <w:rsid w:val="0056435E"/>
    <w:rsid w:val="0056586B"/>
    <w:rsid w:val="00567A58"/>
    <w:rsid w:val="00570D05"/>
    <w:rsid w:val="00575BAA"/>
    <w:rsid w:val="00577140"/>
    <w:rsid w:val="00577A37"/>
    <w:rsid w:val="00581BF7"/>
    <w:rsid w:val="005836CA"/>
    <w:rsid w:val="00584DBE"/>
    <w:rsid w:val="005860C7"/>
    <w:rsid w:val="00590E68"/>
    <w:rsid w:val="00596096"/>
    <w:rsid w:val="005966BD"/>
    <w:rsid w:val="00597395"/>
    <w:rsid w:val="00597676"/>
    <w:rsid w:val="005A068E"/>
    <w:rsid w:val="005A0FB5"/>
    <w:rsid w:val="005A2CD2"/>
    <w:rsid w:val="005A3069"/>
    <w:rsid w:val="005A3AB4"/>
    <w:rsid w:val="005A3E18"/>
    <w:rsid w:val="005A4E40"/>
    <w:rsid w:val="005A7196"/>
    <w:rsid w:val="005A7BAE"/>
    <w:rsid w:val="005B3C01"/>
    <w:rsid w:val="005B64E0"/>
    <w:rsid w:val="005B691F"/>
    <w:rsid w:val="005B6CD7"/>
    <w:rsid w:val="005C022A"/>
    <w:rsid w:val="005C0701"/>
    <w:rsid w:val="005C6E57"/>
    <w:rsid w:val="005C6FC1"/>
    <w:rsid w:val="005D0047"/>
    <w:rsid w:val="005D110E"/>
    <w:rsid w:val="005D1F58"/>
    <w:rsid w:val="005D3524"/>
    <w:rsid w:val="005D3591"/>
    <w:rsid w:val="005E0299"/>
    <w:rsid w:val="005E0642"/>
    <w:rsid w:val="005E0EB8"/>
    <w:rsid w:val="005E2F5E"/>
    <w:rsid w:val="005E66A2"/>
    <w:rsid w:val="005E6B03"/>
    <w:rsid w:val="005F033A"/>
    <w:rsid w:val="005F1A34"/>
    <w:rsid w:val="005F3193"/>
    <w:rsid w:val="005F3FCA"/>
    <w:rsid w:val="005F405B"/>
    <w:rsid w:val="005F41A7"/>
    <w:rsid w:val="005F5AF6"/>
    <w:rsid w:val="005F6242"/>
    <w:rsid w:val="005F66E9"/>
    <w:rsid w:val="0060151C"/>
    <w:rsid w:val="00602872"/>
    <w:rsid w:val="006122B8"/>
    <w:rsid w:val="0061518B"/>
    <w:rsid w:val="00615D60"/>
    <w:rsid w:val="00620B42"/>
    <w:rsid w:val="00623C1F"/>
    <w:rsid w:val="006248DB"/>
    <w:rsid w:val="006308BA"/>
    <w:rsid w:val="00631079"/>
    <w:rsid w:val="00632BFF"/>
    <w:rsid w:val="00647961"/>
    <w:rsid w:val="006523C0"/>
    <w:rsid w:val="00654B57"/>
    <w:rsid w:val="006554E1"/>
    <w:rsid w:val="00655655"/>
    <w:rsid w:val="00660D54"/>
    <w:rsid w:val="00663320"/>
    <w:rsid w:val="00665CCC"/>
    <w:rsid w:val="00666543"/>
    <w:rsid w:val="00673D79"/>
    <w:rsid w:val="006760F0"/>
    <w:rsid w:val="006766E5"/>
    <w:rsid w:val="00677684"/>
    <w:rsid w:val="00682170"/>
    <w:rsid w:val="0068227A"/>
    <w:rsid w:val="0068378A"/>
    <w:rsid w:val="00683BF1"/>
    <w:rsid w:val="006879E1"/>
    <w:rsid w:val="00687A4E"/>
    <w:rsid w:val="006926E8"/>
    <w:rsid w:val="006931B5"/>
    <w:rsid w:val="006A11A3"/>
    <w:rsid w:val="006A2FF1"/>
    <w:rsid w:val="006A359C"/>
    <w:rsid w:val="006A5C15"/>
    <w:rsid w:val="006A5C20"/>
    <w:rsid w:val="006A6D3E"/>
    <w:rsid w:val="006B1125"/>
    <w:rsid w:val="006B45DB"/>
    <w:rsid w:val="006B467B"/>
    <w:rsid w:val="006B7929"/>
    <w:rsid w:val="006B79C6"/>
    <w:rsid w:val="006C2B29"/>
    <w:rsid w:val="006C2CE2"/>
    <w:rsid w:val="006C5609"/>
    <w:rsid w:val="006C5C90"/>
    <w:rsid w:val="006C62A5"/>
    <w:rsid w:val="006C6FDE"/>
    <w:rsid w:val="006C7A4B"/>
    <w:rsid w:val="006C7B52"/>
    <w:rsid w:val="006C7EB5"/>
    <w:rsid w:val="006D2A31"/>
    <w:rsid w:val="006D37D2"/>
    <w:rsid w:val="006D5115"/>
    <w:rsid w:val="006E1FB9"/>
    <w:rsid w:val="006E36D0"/>
    <w:rsid w:val="006E4641"/>
    <w:rsid w:val="006E477E"/>
    <w:rsid w:val="006E4E8F"/>
    <w:rsid w:val="006F0151"/>
    <w:rsid w:val="006F153C"/>
    <w:rsid w:val="006F1779"/>
    <w:rsid w:val="006F32BC"/>
    <w:rsid w:val="006F6AF2"/>
    <w:rsid w:val="006F6C5F"/>
    <w:rsid w:val="00700146"/>
    <w:rsid w:val="00701264"/>
    <w:rsid w:val="007015C4"/>
    <w:rsid w:val="00702167"/>
    <w:rsid w:val="00706879"/>
    <w:rsid w:val="007069A1"/>
    <w:rsid w:val="0071068D"/>
    <w:rsid w:val="00710B7A"/>
    <w:rsid w:val="00711C36"/>
    <w:rsid w:val="00713E46"/>
    <w:rsid w:val="00713F65"/>
    <w:rsid w:val="0072094F"/>
    <w:rsid w:val="00721D98"/>
    <w:rsid w:val="00725516"/>
    <w:rsid w:val="00726019"/>
    <w:rsid w:val="00726605"/>
    <w:rsid w:val="007272A6"/>
    <w:rsid w:val="007277EE"/>
    <w:rsid w:val="007304DD"/>
    <w:rsid w:val="007327CD"/>
    <w:rsid w:val="00734516"/>
    <w:rsid w:val="00734723"/>
    <w:rsid w:val="00734AE6"/>
    <w:rsid w:val="00734CF6"/>
    <w:rsid w:val="00736AE1"/>
    <w:rsid w:val="00737501"/>
    <w:rsid w:val="007400DF"/>
    <w:rsid w:val="007403F2"/>
    <w:rsid w:val="007416D8"/>
    <w:rsid w:val="00744186"/>
    <w:rsid w:val="00744E5A"/>
    <w:rsid w:val="00745008"/>
    <w:rsid w:val="0074525A"/>
    <w:rsid w:val="0074596E"/>
    <w:rsid w:val="00746787"/>
    <w:rsid w:val="00747E8A"/>
    <w:rsid w:val="00751D29"/>
    <w:rsid w:val="007577E7"/>
    <w:rsid w:val="00760578"/>
    <w:rsid w:val="00761AFE"/>
    <w:rsid w:val="0076200C"/>
    <w:rsid w:val="00765B72"/>
    <w:rsid w:val="00765E1B"/>
    <w:rsid w:val="007667A6"/>
    <w:rsid w:val="007710B0"/>
    <w:rsid w:val="0077341F"/>
    <w:rsid w:val="00774640"/>
    <w:rsid w:val="00775365"/>
    <w:rsid w:val="007757E6"/>
    <w:rsid w:val="00775814"/>
    <w:rsid w:val="007759BC"/>
    <w:rsid w:val="0078165A"/>
    <w:rsid w:val="00795C7C"/>
    <w:rsid w:val="00795E07"/>
    <w:rsid w:val="00797D42"/>
    <w:rsid w:val="007A03BA"/>
    <w:rsid w:val="007A10FC"/>
    <w:rsid w:val="007A183C"/>
    <w:rsid w:val="007A41AE"/>
    <w:rsid w:val="007A5AE6"/>
    <w:rsid w:val="007A65BD"/>
    <w:rsid w:val="007A6F5E"/>
    <w:rsid w:val="007A71BF"/>
    <w:rsid w:val="007A7A73"/>
    <w:rsid w:val="007A7BA8"/>
    <w:rsid w:val="007B197C"/>
    <w:rsid w:val="007B1CE0"/>
    <w:rsid w:val="007B1F30"/>
    <w:rsid w:val="007B37CD"/>
    <w:rsid w:val="007B56D0"/>
    <w:rsid w:val="007B75A3"/>
    <w:rsid w:val="007B7FA8"/>
    <w:rsid w:val="007C12EF"/>
    <w:rsid w:val="007C299A"/>
    <w:rsid w:val="007C3A2B"/>
    <w:rsid w:val="007C4C52"/>
    <w:rsid w:val="007C5198"/>
    <w:rsid w:val="007D1A97"/>
    <w:rsid w:val="007D1C59"/>
    <w:rsid w:val="007D3B7F"/>
    <w:rsid w:val="007D3D49"/>
    <w:rsid w:val="007D7927"/>
    <w:rsid w:val="007D7A93"/>
    <w:rsid w:val="007E04E7"/>
    <w:rsid w:val="007E0BBA"/>
    <w:rsid w:val="007E2A65"/>
    <w:rsid w:val="007E4853"/>
    <w:rsid w:val="007E7E4F"/>
    <w:rsid w:val="007F042B"/>
    <w:rsid w:val="007F099A"/>
    <w:rsid w:val="007F0E72"/>
    <w:rsid w:val="007F1747"/>
    <w:rsid w:val="007F2309"/>
    <w:rsid w:val="007F5113"/>
    <w:rsid w:val="007F6C13"/>
    <w:rsid w:val="007F7E32"/>
    <w:rsid w:val="00800958"/>
    <w:rsid w:val="0080109A"/>
    <w:rsid w:val="008012BF"/>
    <w:rsid w:val="00801619"/>
    <w:rsid w:val="00802ECD"/>
    <w:rsid w:val="0080588F"/>
    <w:rsid w:val="00805F5C"/>
    <w:rsid w:val="0080766F"/>
    <w:rsid w:val="00807A94"/>
    <w:rsid w:val="00810298"/>
    <w:rsid w:val="00810E5D"/>
    <w:rsid w:val="00811446"/>
    <w:rsid w:val="008116A4"/>
    <w:rsid w:val="00814A05"/>
    <w:rsid w:val="008151DC"/>
    <w:rsid w:val="00820078"/>
    <w:rsid w:val="0082150C"/>
    <w:rsid w:val="008238F0"/>
    <w:rsid w:val="00827D10"/>
    <w:rsid w:val="0083032A"/>
    <w:rsid w:val="008304E4"/>
    <w:rsid w:val="008313C6"/>
    <w:rsid w:val="00831ED9"/>
    <w:rsid w:val="008326D7"/>
    <w:rsid w:val="00832E38"/>
    <w:rsid w:val="00833CC8"/>
    <w:rsid w:val="008361D7"/>
    <w:rsid w:val="008362B1"/>
    <w:rsid w:val="00836D66"/>
    <w:rsid w:val="0084005B"/>
    <w:rsid w:val="008462C3"/>
    <w:rsid w:val="008521B2"/>
    <w:rsid w:val="008555AB"/>
    <w:rsid w:val="00861D3A"/>
    <w:rsid w:val="008644B3"/>
    <w:rsid w:val="008648A4"/>
    <w:rsid w:val="0086525C"/>
    <w:rsid w:val="008672D3"/>
    <w:rsid w:val="00871DE6"/>
    <w:rsid w:val="008742F4"/>
    <w:rsid w:val="00875465"/>
    <w:rsid w:val="0087659E"/>
    <w:rsid w:val="00876B25"/>
    <w:rsid w:val="00880614"/>
    <w:rsid w:val="00882C4D"/>
    <w:rsid w:val="008840CD"/>
    <w:rsid w:val="00884967"/>
    <w:rsid w:val="00884DBF"/>
    <w:rsid w:val="00884E48"/>
    <w:rsid w:val="00885951"/>
    <w:rsid w:val="00886FF3"/>
    <w:rsid w:val="0088739B"/>
    <w:rsid w:val="00890F5F"/>
    <w:rsid w:val="00892B8F"/>
    <w:rsid w:val="00896DE9"/>
    <w:rsid w:val="008A3C52"/>
    <w:rsid w:val="008A49D2"/>
    <w:rsid w:val="008A6175"/>
    <w:rsid w:val="008B0F73"/>
    <w:rsid w:val="008B3810"/>
    <w:rsid w:val="008B3FB8"/>
    <w:rsid w:val="008B49C9"/>
    <w:rsid w:val="008B606C"/>
    <w:rsid w:val="008C1A43"/>
    <w:rsid w:val="008C240C"/>
    <w:rsid w:val="008C79AE"/>
    <w:rsid w:val="008D1678"/>
    <w:rsid w:val="008D206A"/>
    <w:rsid w:val="008D3CDC"/>
    <w:rsid w:val="008D4185"/>
    <w:rsid w:val="008D4380"/>
    <w:rsid w:val="008D480E"/>
    <w:rsid w:val="008D4FEC"/>
    <w:rsid w:val="008E0A39"/>
    <w:rsid w:val="008E0A3E"/>
    <w:rsid w:val="008E246B"/>
    <w:rsid w:val="008E4376"/>
    <w:rsid w:val="008E4C11"/>
    <w:rsid w:val="008E4D1E"/>
    <w:rsid w:val="008E6509"/>
    <w:rsid w:val="008E6EA1"/>
    <w:rsid w:val="008E7354"/>
    <w:rsid w:val="008F0273"/>
    <w:rsid w:val="008F0B2B"/>
    <w:rsid w:val="008F0DCE"/>
    <w:rsid w:val="008F0EE9"/>
    <w:rsid w:val="008F3430"/>
    <w:rsid w:val="008F34B6"/>
    <w:rsid w:val="008F419B"/>
    <w:rsid w:val="008F4921"/>
    <w:rsid w:val="008F62E4"/>
    <w:rsid w:val="008F6322"/>
    <w:rsid w:val="009012E4"/>
    <w:rsid w:val="00901481"/>
    <w:rsid w:val="00901E33"/>
    <w:rsid w:val="00903DB7"/>
    <w:rsid w:val="00905023"/>
    <w:rsid w:val="00905D14"/>
    <w:rsid w:val="00905FEA"/>
    <w:rsid w:val="00906043"/>
    <w:rsid w:val="009071BC"/>
    <w:rsid w:val="009075B7"/>
    <w:rsid w:val="00910098"/>
    <w:rsid w:val="00910977"/>
    <w:rsid w:val="00912F69"/>
    <w:rsid w:val="00915AB0"/>
    <w:rsid w:val="009176AA"/>
    <w:rsid w:val="009241A5"/>
    <w:rsid w:val="00925DE6"/>
    <w:rsid w:val="0092758F"/>
    <w:rsid w:val="00931A0B"/>
    <w:rsid w:val="00931A20"/>
    <w:rsid w:val="00931F84"/>
    <w:rsid w:val="00933DC9"/>
    <w:rsid w:val="0093596A"/>
    <w:rsid w:val="00935B40"/>
    <w:rsid w:val="009364B6"/>
    <w:rsid w:val="009364B7"/>
    <w:rsid w:val="009374AD"/>
    <w:rsid w:val="00937BF8"/>
    <w:rsid w:val="009406EE"/>
    <w:rsid w:val="009410AE"/>
    <w:rsid w:val="00942135"/>
    <w:rsid w:val="009427E1"/>
    <w:rsid w:val="00943BAB"/>
    <w:rsid w:val="00943E24"/>
    <w:rsid w:val="00944AE0"/>
    <w:rsid w:val="00947C95"/>
    <w:rsid w:val="00951C2E"/>
    <w:rsid w:val="00954A96"/>
    <w:rsid w:val="00955615"/>
    <w:rsid w:val="0095608B"/>
    <w:rsid w:val="00956733"/>
    <w:rsid w:val="00957850"/>
    <w:rsid w:val="009601BD"/>
    <w:rsid w:val="009605E9"/>
    <w:rsid w:val="00960BC3"/>
    <w:rsid w:val="009617D5"/>
    <w:rsid w:val="00961EED"/>
    <w:rsid w:val="0096520A"/>
    <w:rsid w:val="009702B8"/>
    <w:rsid w:val="009706B7"/>
    <w:rsid w:val="0097273B"/>
    <w:rsid w:val="00973EA7"/>
    <w:rsid w:val="00975C59"/>
    <w:rsid w:val="00976ABE"/>
    <w:rsid w:val="0097706E"/>
    <w:rsid w:val="0098161F"/>
    <w:rsid w:val="00982533"/>
    <w:rsid w:val="009847B9"/>
    <w:rsid w:val="009853A8"/>
    <w:rsid w:val="0098639C"/>
    <w:rsid w:val="00991EC2"/>
    <w:rsid w:val="00992682"/>
    <w:rsid w:val="00993F16"/>
    <w:rsid w:val="0099537E"/>
    <w:rsid w:val="00995F85"/>
    <w:rsid w:val="0099794D"/>
    <w:rsid w:val="009A7209"/>
    <w:rsid w:val="009A7930"/>
    <w:rsid w:val="009B5B78"/>
    <w:rsid w:val="009B7F5D"/>
    <w:rsid w:val="009C119A"/>
    <w:rsid w:val="009C54FF"/>
    <w:rsid w:val="009C66CA"/>
    <w:rsid w:val="009D360C"/>
    <w:rsid w:val="009D4926"/>
    <w:rsid w:val="009D5FC6"/>
    <w:rsid w:val="009D7911"/>
    <w:rsid w:val="009E05FE"/>
    <w:rsid w:val="009E1EF8"/>
    <w:rsid w:val="009E26CC"/>
    <w:rsid w:val="009E32DC"/>
    <w:rsid w:val="009E3462"/>
    <w:rsid w:val="009E53B1"/>
    <w:rsid w:val="009E5A0F"/>
    <w:rsid w:val="009F03D2"/>
    <w:rsid w:val="009F1932"/>
    <w:rsid w:val="009F2C98"/>
    <w:rsid w:val="009F371F"/>
    <w:rsid w:val="009F3C30"/>
    <w:rsid w:val="009F4294"/>
    <w:rsid w:val="009F43CA"/>
    <w:rsid w:val="009F4538"/>
    <w:rsid w:val="009F45DE"/>
    <w:rsid w:val="009F66D5"/>
    <w:rsid w:val="00A012CA"/>
    <w:rsid w:val="00A016B4"/>
    <w:rsid w:val="00A0261F"/>
    <w:rsid w:val="00A0273C"/>
    <w:rsid w:val="00A0628E"/>
    <w:rsid w:val="00A062C2"/>
    <w:rsid w:val="00A10250"/>
    <w:rsid w:val="00A10A1D"/>
    <w:rsid w:val="00A10D93"/>
    <w:rsid w:val="00A11785"/>
    <w:rsid w:val="00A1186E"/>
    <w:rsid w:val="00A12701"/>
    <w:rsid w:val="00A15B5B"/>
    <w:rsid w:val="00A166A2"/>
    <w:rsid w:val="00A16748"/>
    <w:rsid w:val="00A16DCD"/>
    <w:rsid w:val="00A17336"/>
    <w:rsid w:val="00A2364F"/>
    <w:rsid w:val="00A25E51"/>
    <w:rsid w:val="00A30911"/>
    <w:rsid w:val="00A30B86"/>
    <w:rsid w:val="00A31073"/>
    <w:rsid w:val="00A33393"/>
    <w:rsid w:val="00A44047"/>
    <w:rsid w:val="00A46331"/>
    <w:rsid w:val="00A46DB9"/>
    <w:rsid w:val="00A475BD"/>
    <w:rsid w:val="00A502A6"/>
    <w:rsid w:val="00A512A5"/>
    <w:rsid w:val="00A514F3"/>
    <w:rsid w:val="00A51D76"/>
    <w:rsid w:val="00A53CB2"/>
    <w:rsid w:val="00A53D1C"/>
    <w:rsid w:val="00A53E99"/>
    <w:rsid w:val="00A53F2D"/>
    <w:rsid w:val="00A575B5"/>
    <w:rsid w:val="00A579A1"/>
    <w:rsid w:val="00A61A57"/>
    <w:rsid w:val="00A6246D"/>
    <w:rsid w:val="00A625F5"/>
    <w:rsid w:val="00A645DE"/>
    <w:rsid w:val="00A64BAF"/>
    <w:rsid w:val="00A65661"/>
    <w:rsid w:val="00A656B2"/>
    <w:rsid w:val="00A66979"/>
    <w:rsid w:val="00A66C99"/>
    <w:rsid w:val="00A6781A"/>
    <w:rsid w:val="00A718CE"/>
    <w:rsid w:val="00A7449F"/>
    <w:rsid w:val="00A750F8"/>
    <w:rsid w:val="00A75BBB"/>
    <w:rsid w:val="00A75E12"/>
    <w:rsid w:val="00A76CDF"/>
    <w:rsid w:val="00A77531"/>
    <w:rsid w:val="00A77E87"/>
    <w:rsid w:val="00A8078A"/>
    <w:rsid w:val="00A85362"/>
    <w:rsid w:val="00A858CB"/>
    <w:rsid w:val="00A85E65"/>
    <w:rsid w:val="00A90D19"/>
    <w:rsid w:val="00A950CA"/>
    <w:rsid w:val="00AA17C8"/>
    <w:rsid w:val="00AA4A1C"/>
    <w:rsid w:val="00AA6142"/>
    <w:rsid w:val="00AB0945"/>
    <w:rsid w:val="00AB1D42"/>
    <w:rsid w:val="00AB2EFF"/>
    <w:rsid w:val="00AB5756"/>
    <w:rsid w:val="00AB5869"/>
    <w:rsid w:val="00AB5CC5"/>
    <w:rsid w:val="00AC077B"/>
    <w:rsid w:val="00AC132F"/>
    <w:rsid w:val="00AC32AB"/>
    <w:rsid w:val="00AC6DE0"/>
    <w:rsid w:val="00AC72B9"/>
    <w:rsid w:val="00AD0FBC"/>
    <w:rsid w:val="00AD2CAC"/>
    <w:rsid w:val="00AD53AE"/>
    <w:rsid w:val="00AD5C0A"/>
    <w:rsid w:val="00AD5CE2"/>
    <w:rsid w:val="00AE2F35"/>
    <w:rsid w:val="00AE64E0"/>
    <w:rsid w:val="00AE7309"/>
    <w:rsid w:val="00AE7596"/>
    <w:rsid w:val="00AE7636"/>
    <w:rsid w:val="00AF04AF"/>
    <w:rsid w:val="00AF0CDD"/>
    <w:rsid w:val="00AF12DB"/>
    <w:rsid w:val="00AF449E"/>
    <w:rsid w:val="00AF5B68"/>
    <w:rsid w:val="00AF658F"/>
    <w:rsid w:val="00AF743E"/>
    <w:rsid w:val="00B012F3"/>
    <w:rsid w:val="00B0540D"/>
    <w:rsid w:val="00B06604"/>
    <w:rsid w:val="00B10B55"/>
    <w:rsid w:val="00B136C7"/>
    <w:rsid w:val="00B1370C"/>
    <w:rsid w:val="00B14957"/>
    <w:rsid w:val="00B16420"/>
    <w:rsid w:val="00B212DA"/>
    <w:rsid w:val="00B22FCF"/>
    <w:rsid w:val="00B32C7E"/>
    <w:rsid w:val="00B336B7"/>
    <w:rsid w:val="00B3495E"/>
    <w:rsid w:val="00B40B58"/>
    <w:rsid w:val="00B421EB"/>
    <w:rsid w:val="00B42E80"/>
    <w:rsid w:val="00B446C1"/>
    <w:rsid w:val="00B5256B"/>
    <w:rsid w:val="00B54AB2"/>
    <w:rsid w:val="00B54C01"/>
    <w:rsid w:val="00B55AB4"/>
    <w:rsid w:val="00B56446"/>
    <w:rsid w:val="00B56F63"/>
    <w:rsid w:val="00B60881"/>
    <w:rsid w:val="00B61D44"/>
    <w:rsid w:val="00B62494"/>
    <w:rsid w:val="00B62A24"/>
    <w:rsid w:val="00B65958"/>
    <w:rsid w:val="00B66206"/>
    <w:rsid w:val="00B676B8"/>
    <w:rsid w:val="00B70BB7"/>
    <w:rsid w:val="00B7254F"/>
    <w:rsid w:val="00B72E85"/>
    <w:rsid w:val="00B73864"/>
    <w:rsid w:val="00B76F8B"/>
    <w:rsid w:val="00B808AC"/>
    <w:rsid w:val="00B809C6"/>
    <w:rsid w:val="00B82655"/>
    <w:rsid w:val="00B836FC"/>
    <w:rsid w:val="00B83CCF"/>
    <w:rsid w:val="00B84DC1"/>
    <w:rsid w:val="00B8530E"/>
    <w:rsid w:val="00B858E6"/>
    <w:rsid w:val="00B8603E"/>
    <w:rsid w:val="00B864D2"/>
    <w:rsid w:val="00B87F83"/>
    <w:rsid w:val="00B90662"/>
    <w:rsid w:val="00B91579"/>
    <w:rsid w:val="00B91B90"/>
    <w:rsid w:val="00B945DE"/>
    <w:rsid w:val="00B94D02"/>
    <w:rsid w:val="00B94DBE"/>
    <w:rsid w:val="00B976F4"/>
    <w:rsid w:val="00BA25D9"/>
    <w:rsid w:val="00BA3A77"/>
    <w:rsid w:val="00BB0F3B"/>
    <w:rsid w:val="00BB2E5B"/>
    <w:rsid w:val="00BB4468"/>
    <w:rsid w:val="00BB659F"/>
    <w:rsid w:val="00BC08BA"/>
    <w:rsid w:val="00BC1C5B"/>
    <w:rsid w:val="00BC26F1"/>
    <w:rsid w:val="00BC2D3C"/>
    <w:rsid w:val="00BC47C3"/>
    <w:rsid w:val="00BC6BD8"/>
    <w:rsid w:val="00BC7CB4"/>
    <w:rsid w:val="00BD159B"/>
    <w:rsid w:val="00BD3626"/>
    <w:rsid w:val="00BD3706"/>
    <w:rsid w:val="00BD71EB"/>
    <w:rsid w:val="00BE36FC"/>
    <w:rsid w:val="00BE4DC9"/>
    <w:rsid w:val="00BE5B26"/>
    <w:rsid w:val="00BE7671"/>
    <w:rsid w:val="00BE7EB9"/>
    <w:rsid w:val="00BF377A"/>
    <w:rsid w:val="00BF72E3"/>
    <w:rsid w:val="00C00032"/>
    <w:rsid w:val="00C06A41"/>
    <w:rsid w:val="00C07A32"/>
    <w:rsid w:val="00C11B4D"/>
    <w:rsid w:val="00C1350F"/>
    <w:rsid w:val="00C14215"/>
    <w:rsid w:val="00C14A52"/>
    <w:rsid w:val="00C17C55"/>
    <w:rsid w:val="00C17D3F"/>
    <w:rsid w:val="00C17EBE"/>
    <w:rsid w:val="00C2056D"/>
    <w:rsid w:val="00C2364B"/>
    <w:rsid w:val="00C27D99"/>
    <w:rsid w:val="00C308DB"/>
    <w:rsid w:val="00C31926"/>
    <w:rsid w:val="00C31976"/>
    <w:rsid w:val="00C32416"/>
    <w:rsid w:val="00C32D2C"/>
    <w:rsid w:val="00C345D5"/>
    <w:rsid w:val="00C34B8C"/>
    <w:rsid w:val="00C34CF4"/>
    <w:rsid w:val="00C352B4"/>
    <w:rsid w:val="00C35309"/>
    <w:rsid w:val="00C356E4"/>
    <w:rsid w:val="00C43FD3"/>
    <w:rsid w:val="00C44383"/>
    <w:rsid w:val="00C515C1"/>
    <w:rsid w:val="00C521C9"/>
    <w:rsid w:val="00C52A4E"/>
    <w:rsid w:val="00C539E3"/>
    <w:rsid w:val="00C56451"/>
    <w:rsid w:val="00C61F61"/>
    <w:rsid w:val="00C62C78"/>
    <w:rsid w:val="00C63918"/>
    <w:rsid w:val="00C63B92"/>
    <w:rsid w:val="00C6480E"/>
    <w:rsid w:val="00C65247"/>
    <w:rsid w:val="00C654B1"/>
    <w:rsid w:val="00C65732"/>
    <w:rsid w:val="00C71FB6"/>
    <w:rsid w:val="00C734FE"/>
    <w:rsid w:val="00C769EE"/>
    <w:rsid w:val="00C800D2"/>
    <w:rsid w:val="00C836D5"/>
    <w:rsid w:val="00C83F4E"/>
    <w:rsid w:val="00C8435D"/>
    <w:rsid w:val="00C85AF1"/>
    <w:rsid w:val="00C85B9A"/>
    <w:rsid w:val="00C85C50"/>
    <w:rsid w:val="00C85FD0"/>
    <w:rsid w:val="00C87DB7"/>
    <w:rsid w:val="00C911D5"/>
    <w:rsid w:val="00C913D1"/>
    <w:rsid w:val="00C943D8"/>
    <w:rsid w:val="00CA03E3"/>
    <w:rsid w:val="00CA12AA"/>
    <w:rsid w:val="00CA1999"/>
    <w:rsid w:val="00CA1B1A"/>
    <w:rsid w:val="00CA1CD5"/>
    <w:rsid w:val="00CA2574"/>
    <w:rsid w:val="00CA4C8B"/>
    <w:rsid w:val="00CA58E5"/>
    <w:rsid w:val="00CA5C61"/>
    <w:rsid w:val="00CB20F3"/>
    <w:rsid w:val="00CB24A0"/>
    <w:rsid w:val="00CB4F2A"/>
    <w:rsid w:val="00CB6370"/>
    <w:rsid w:val="00CB73CD"/>
    <w:rsid w:val="00CC08A1"/>
    <w:rsid w:val="00CC1EDC"/>
    <w:rsid w:val="00CC222B"/>
    <w:rsid w:val="00CD18B2"/>
    <w:rsid w:val="00CD2DED"/>
    <w:rsid w:val="00CD416A"/>
    <w:rsid w:val="00CD5A08"/>
    <w:rsid w:val="00CD66AA"/>
    <w:rsid w:val="00CD7CD5"/>
    <w:rsid w:val="00CD7F2B"/>
    <w:rsid w:val="00CE0702"/>
    <w:rsid w:val="00CE0744"/>
    <w:rsid w:val="00CE16E6"/>
    <w:rsid w:val="00CE2EED"/>
    <w:rsid w:val="00CE434E"/>
    <w:rsid w:val="00CE48C0"/>
    <w:rsid w:val="00CE58BC"/>
    <w:rsid w:val="00CE6F71"/>
    <w:rsid w:val="00CF0116"/>
    <w:rsid w:val="00CF3B91"/>
    <w:rsid w:val="00CF4671"/>
    <w:rsid w:val="00CF6280"/>
    <w:rsid w:val="00D00EB4"/>
    <w:rsid w:val="00D0112A"/>
    <w:rsid w:val="00D023B3"/>
    <w:rsid w:val="00D06125"/>
    <w:rsid w:val="00D078DD"/>
    <w:rsid w:val="00D112C8"/>
    <w:rsid w:val="00D139F3"/>
    <w:rsid w:val="00D17677"/>
    <w:rsid w:val="00D2001C"/>
    <w:rsid w:val="00D21C5C"/>
    <w:rsid w:val="00D22796"/>
    <w:rsid w:val="00D2443B"/>
    <w:rsid w:val="00D25C6C"/>
    <w:rsid w:val="00D341B0"/>
    <w:rsid w:val="00D417B9"/>
    <w:rsid w:val="00D43AA7"/>
    <w:rsid w:val="00D43ED5"/>
    <w:rsid w:val="00D46ABB"/>
    <w:rsid w:val="00D471C8"/>
    <w:rsid w:val="00D47496"/>
    <w:rsid w:val="00D50024"/>
    <w:rsid w:val="00D50079"/>
    <w:rsid w:val="00D51033"/>
    <w:rsid w:val="00D52518"/>
    <w:rsid w:val="00D52A5A"/>
    <w:rsid w:val="00D62252"/>
    <w:rsid w:val="00D63C1F"/>
    <w:rsid w:val="00D670D1"/>
    <w:rsid w:val="00D732E4"/>
    <w:rsid w:val="00D75D39"/>
    <w:rsid w:val="00D762D0"/>
    <w:rsid w:val="00D76FEB"/>
    <w:rsid w:val="00D80879"/>
    <w:rsid w:val="00D818F7"/>
    <w:rsid w:val="00D82C51"/>
    <w:rsid w:val="00D83E7C"/>
    <w:rsid w:val="00D84150"/>
    <w:rsid w:val="00D8465B"/>
    <w:rsid w:val="00D84C2C"/>
    <w:rsid w:val="00D84EBA"/>
    <w:rsid w:val="00D86FD7"/>
    <w:rsid w:val="00D8709F"/>
    <w:rsid w:val="00D91729"/>
    <w:rsid w:val="00D918B4"/>
    <w:rsid w:val="00D947A2"/>
    <w:rsid w:val="00D95945"/>
    <w:rsid w:val="00D97839"/>
    <w:rsid w:val="00DA0631"/>
    <w:rsid w:val="00DA1CC1"/>
    <w:rsid w:val="00DA2AAA"/>
    <w:rsid w:val="00DA35BD"/>
    <w:rsid w:val="00DA48D8"/>
    <w:rsid w:val="00DB0B64"/>
    <w:rsid w:val="00DB20B0"/>
    <w:rsid w:val="00DB5C1B"/>
    <w:rsid w:val="00DB6B76"/>
    <w:rsid w:val="00DB73F9"/>
    <w:rsid w:val="00DB7AAA"/>
    <w:rsid w:val="00DB7B7F"/>
    <w:rsid w:val="00DC0766"/>
    <w:rsid w:val="00DC1E28"/>
    <w:rsid w:val="00DC2356"/>
    <w:rsid w:val="00DC3CD2"/>
    <w:rsid w:val="00DC46AA"/>
    <w:rsid w:val="00DC4A8E"/>
    <w:rsid w:val="00DC4CE9"/>
    <w:rsid w:val="00DC5940"/>
    <w:rsid w:val="00DC72D5"/>
    <w:rsid w:val="00DD17B2"/>
    <w:rsid w:val="00DD4234"/>
    <w:rsid w:val="00DD44F8"/>
    <w:rsid w:val="00DD48EA"/>
    <w:rsid w:val="00DD5723"/>
    <w:rsid w:val="00DE0019"/>
    <w:rsid w:val="00DE00B9"/>
    <w:rsid w:val="00DE0661"/>
    <w:rsid w:val="00DE25D4"/>
    <w:rsid w:val="00DF35F3"/>
    <w:rsid w:val="00DF5B65"/>
    <w:rsid w:val="00DF7347"/>
    <w:rsid w:val="00E00D93"/>
    <w:rsid w:val="00E0162B"/>
    <w:rsid w:val="00E02170"/>
    <w:rsid w:val="00E02640"/>
    <w:rsid w:val="00E02D5E"/>
    <w:rsid w:val="00E04F91"/>
    <w:rsid w:val="00E05253"/>
    <w:rsid w:val="00E06F22"/>
    <w:rsid w:val="00E1313B"/>
    <w:rsid w:val="00E1461D"/>
    <w:rsid w:val="00E155BC"/>
    <w:rsid w:val="00E171C7"/>
    <w:rsid w:val="00E1745B"/>
    <w:rsid w:val="00E17B25"/>
    <w:rsid w:val="00E215F1"/>
    <w:rsid w:val="00E2337F"/>
    <w:rsid w:val="00E23FD8"/>
    <w:rsid w:val="00E24889"/>
    <w:rsid w:val="00E24F4B"/>
    <w:rsid w:val="00E27515"/>
    <w:rsid w:val="00E31F76"/>
    <w:rsid w:val="00E33956"/>
    <w:rsid w:val="00E342B1"/>
    <w:rsid w:val="00E345AC"/>
    <w:rsid w:val="00E34A27"/>
    <w:rsid w:val="00E35AC3"/>
    <w:rsid w:val="00E37160"/>
    <w:rsid w:val="00E43F1C"/>
    <w:rsid w:val="00E5034A"/>
    <w:rsid w:val="00E5050A"/>
    <w:rsid w:val="00E5067C"/>
    <w:rsid w:val="00E50AA3"/>
    <w:rsid w:val="00E525A1"/>
    <w:rsid w:val="00E52836"/>
    <w:rsid w:val="00E577DE"/>
    <w:rsid w:val="00E57BB6"/>
    <w:rsid w:val="00E6157B"/>
    <w:rsid w:val="00E62170"/>
    <w:rsid w:val="00E64EBB"/>
    <w:rsid w:val="00E652D1"/>
    <w:rsid w:val="00E6693F"/>
    <w:rsid w:val="00E7117B"/>
    <w:rsid w:val="00E721F7"/>
    <w:rsid w:val="00E80E3B"/>
    <w:rsid w:val="00E80EE6"/>
    <w:rsid w:val="00E85230"/>
    <w:rsid w:val="00E90127"/>
    <w:rsid w:val="00E91280"/>
    <w:rsid w:val="00E915B0"/>
    <w:rsid w:val="00E92993"/>
    <w:rsid w:val="00E9375C"/>
    <w:rsid w:val="00E94290"/>
    <w:rsid w:val="00E97B1E"/>
    <w:rsid w:val="00EA0F21"/>
    <w:rsid w:val="00EA31CC"/>
    <w:rsid w:val="00EA418F"/>
    <w:rsid w:val="00EA600A"/>
    <w:rsid w:val="00EB3BF4"/>
    <w:rsid w:val="00EB3E33"/>
    <w:rsid w:val="00EB5961"/>
    <w:rsid w:val="00EB723F"/>
    <w:rsid w:val="00EC049D"/>
    <w:rsid w:val="00EC0818"/>
    <w:rsid w:val="00EC33C0"/>
    <w:rsid w:val="00EC34EF"/>
    <w:rsid w:val="00EC3BA3"/>
    <w:rsid w:val="00ED4008"/>
    <w:rsid w:val="00ED4226"/>
    <w:rsid w:val="00ED4B33"/>
    <w:rsid w:val="00ED4DD6"/>
    <w:rsid w:val="00ED53EA"/>
    <w:rsid w:val="00ED5C4D"/>
    <w:rsid w:val="00ED6D57"/>
    <w:rsid w:val="00ED777D"/>
    <w:rsid w:val="00EE65D6"/>
    <w:rsid w:val="00EE7F29"/>
    <w:rsid w:val="00EF00AD"/>
    <w:rsid w:val="00EF660A"/>
    <w:rsid w:val="00EF6A1C"/>
    <w:rsid w:val="00F0522A"/>
    <w:rsid w:val="00F0744A"/>
    <w:rsid w:val="00F07DB2"/>
    <w:rsid w:val="00F07DEE"/>
    <w:rsid w:val="00F11AE3"/>
    <w:rsid w:val="00F123FA"/>
    <w:rsid w:val="00F12EDB"/>
    <w:rsid w:val="00F15331"/>
    <w:rsid w:val="00F16E11"/>
    <w:rsid w:val="00F201CD"/>
    <w:rsid w:val="00F24B20"/>
    <w:rsid w:val="00F267FD"/>
    <w:rsid w:val="00F26863"/>
    <w:rsid w:val="00F30924"/>
    <w:rsid w:val="00F34822"/>
    <w:rsid w:val="00F35AC8"/>
    <w:rsid w:val="00F3606C"/>
    <w:rsid w:val="00F362DF"/>
    <w:rsid w:val="00F418D1"/>
    <w:rsid w:val="00F42DCB"/>
    <w:rsid w:val="00F45A9F"/>
    <w:rsid w:val="00F506F3"/>
    <w:rsid w:val="00F51517"/>
    <w:rsid w:val="00F51F6D"/>
    <w:rsid w:val="00F5415A"/>
    <w:rsid w:val="00F5629B"/>
    <w:rsid w:val="00F61BD5"/>
    <w:rsid w:val="00F62B5B"/>
    <w:rsid w:val="00F62FFD"/>
    <w:rsid w:val="00F72B52"/>
    <w:rsid w:val="00F77BC8"/>
    <w:rsid w:val="00F85D35"/>
    <w:rsid w:val="00F866A3"/>
    <w:rsid w:val="00F91125"/>
    <w:rsid w:val="00F923CB"/>
    <w:rsid w:val="00F94943"/>
    <w:rsid w:val="00FA07A6"/>
    <w:rsid w:val="00FA0D64"/>
    <w:rsid w:val="00FA0F6F"/>
    <w:rsid w:val="00FA140C"/>
    <w:rsid w:val="00FA2934"/>
    <w:rsid w:val="00FA322A"/>
    <w:rsid w:val="00FA421B"/>
    <w:rsid w:val="00FB2051"/>
    <w:rsid w:val="00FB212F"/>
    <w:rsid w:val="00FB2F56"/>
    <w:rsid w:val="00FB4665"/>
    <w:rsid w:val="00FB6F60"/>
    <w:rsid w:val="00FC32A5"/>
    <w:rsid w:val="00FC3E5D"/>
    <w:rsid w:val="00FC5D46"/>
    <w:rsid w:val="00FC66D8"/>
    <w:rsid w:val="00FD2581"/>
    <w:rsid w:val="00FD2944"/>
    <w:rsid w:val="00FD4CF3"/>
    <w:rsid w:val="00FD5A8B"/>
    <w:rsid w:val="00FD7101"/>
    <w:rsid w:val="00FE46CD"/>
    <w:rsid w:val="00FE6E49"/>
    <w:rsid w:val="00FE75E5"/>
    <w:rsid w:val="00FF087C"/>
    <w:rsid w:val="00FF1742"/>
    <w:rsid w:val="00FF2272"/>
    <w:rsid w:val="00FF4B8C"/>
    <w:rsid w:val="00FF7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A093B"/>
  <w15:chartTrackingRefBased/>
  <w15:docId w15:val="{0E213F18-2CE0-48A0-9D8B-01D8FEB14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079"/>
  </w:style>
  <w:style w:type="paragraph" w:styleId="Heading1">
    <w:name w:val="heading 1"/>
    <w:basedOn w:val="Normal"/>
    <w:next w:val="Normal"/>
    <w:link w:val="Heading1Char"/>
    <w:uiPriority w:val="9"/>
    <w:qFormat/>
    <w:rsid w:val="005B64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30B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8151DC"/>
    <w:pPr>
      <w:ind w:left="720"/>
      <w:contextualSpacing/>
    </w:pPr>
  </w:style>
  <w:style w:type="table" w:styleId="TableGrid">
    <w:name w:val="Table Grid"/>
    <w:aliases w:val="TableGrid"/>
    <w:basedOn w:val="TableNormal"/>
    <w:qFormat/>
    <w:rsid w:val="0081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3F9D"/>
    <w:pPr>
      <w:spacing w:after="200" w:line="240" w:lineRule="auto"/>
    </w:pPr>
    <w:rPr>
      <w:i/>
      <w:iCs/>
      <w:color w:val="44546A" w:themeColor="text2"/>
      <w:sz w:val="18"/>
      <w:szCs w:val="18"/>
    </w:rPr>
  </w:style>
  <w:style w:type="paragraph" w:customStyle="1" w:styleId="RAN4H2">
    <w:name w:val="RAN4 H2"/>
    <w:basedOn w:val="Heading2"/>
    <w:next w:val="Normal"/>
    <w:qFormat/>
    <w:rsid w:val="00030BF8"/>
    <w:pPr>
      <w:numPr>
        <w:ilvl w:val="1"/>
        <w:numId w:val="5"/>
      </w:numPr>
      <w:spacing w:before="180" w:after="180" w:line="240" w:lineRule="auto"/>
    </w:pPr>
    <w:rPr>
      <w:rFonts w:ascii="Arial" w:eastAsia="Times New Roman" w:hAnsi="Arial" w:cs="Times New Roman"/>
      <w:color w:val="auto"/>
      <w:kern w:val="0"/>
      <w:sz w:val="32"/>
      <w:szCs w:val="20"/>
      <w14:ligatures w14:val="none"/>
    </w:rPr>
  </w:style>
  <w:style w:type="paragraph" w:customStyle="1" w:styleId="RAN4H1">
    <w:name w:val="RAN4 H1"/>
    <w:basedOn w:val="Normal"/>
    <w:next w:val="Normal"/>
    <w:link w:val="RAN4H1Char"/>
    <w:qFormat/>
    <w:rsid w:val="00030BF8"/>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kern w:val="0"/>
      <w:sz w:val="36"/>
      <w:szCs w:val="20"/>
      <w14:ligatures w14:val="none"/>
    </w:rPr>
  </w:style>
  <w:style w:type="character" w:customStyle="1" w:styleId="RAN4H1Char">
    <w:name w:val="RAN4 H1 Char"/>
    <w:basedOn w:val="DefaultParagraphFont"/>
    <w:link w:val="RAN4H1"/>
    <w:rsid w:val="00030BF8"/>
    <w:rPr>
      <w:rFonts w:ascii="Arial" w:eastAsia="宋体" w:hAnsi="Arial" w:cs="Times New Roman"/>
      <w:kern w:val="0"/>
      <w:sz w:val="36"/>
      <w:szCs w:val="20"/>
      <w:lang w:val="en-US"/>
      <w14:ligatures w14:val="none"/>
    </w:rPr>
  </w:style>
  <w:style w:type="paragraph" w:customStyle="1" w:styleId="RAN4H3">
    <w:name w:val="RAN4 H3"/>
    <w:basedOn w:val="Normal"/>
    <w:link w:val="RAN4H3Char"/>
    <w:qFormat/>
    <w:rsid w:val="00030BF8"/>
    <w:pPr>
      <w:numPr>
        <w:ilvl w:val="2"/>
        <w:numId w:val="5"/>
      </w:numPr>
    </w:pPr>
    <w:rPr>
      <w:rFonts w:ascii="Arial" w:hAnsi="Arial" w:cs="Arial"/>
      <w:kern w:val="0"/>
      <w:sz w:val="24"/>
      <w14:ligatures w14:val="none"/>
    </w:rPr>
  </w:style>
  <w:style w:type="paragraph" w:customStyle="1" w:styleId="3GPPH4">
    <w:name w:val="3GPP H4"/>
    <w:basedOn w:val="RAN4H3"/>
    <w:next w:val="Normal"/>
    <w:qFormat/>
    <w:rsid w:val="00030BF8"/>
    <w:pPr>
      <w:numPr>
        <w:ilvl w:val="3"/>
      </w:numPr>
      <w:ind w:left="709"/>
    </w:pPr>
    <w:rPr>
      <w:sz w:val="22"/>
    </w:rPr>
  </w:style>
  <w:style w:type="character" w:customStyle="1" w:styleId="Heading2Char">
    <w:name w:val="Heading 2 Char"/>
    <w:basedOn w:val="DefaultParagraphFont"/>
    <w:link w:val="Heading2"/>
    <w:uiPriority w:val="9"/>
    <w:semiHidden/>
    <w:rsid w:val="00030BF8"/>
    <w:rPr>
      <w:rFonts w:asciiTheme="majorHAnsi" w:eastAsiaTheme="majorEastAsia" w:hAnsiTheme="majorHAnsi" w:cstheme="majorBidi"/>
      <w:color w:val="2F5496" w:themeColor="accent1" w:themeShade="BF"/>
      <w:sz w:val="26"/>
      <w:szCs w:val="26"/>
    </w:rPr>
  </w:style>
  <w:style w:type="paragraph" w:customStyle="1" w:styleId="TH">
    <w:name w:val="TH"/>
    <w:basedOn w:val="Normal"/>
    <w:link w:val="THChar"/>
    <w:qFormat/>
    <w:rsid w:val="00D841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D84150"/>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531A88"/>
  </w:style>
  <w:style w:type="paragraph" w:customStyle="1" w:styleId="TAN">
    <w:name w:val="TAN"/>
    <w:basedOn w:val="Normal"/>
    <w:link w:val="TANChar"/>
    <w:qFormat/>
    <w:rsid w:val="006C7A4B"/>
    <w:pPr>
      <w:keepNext/>
      <w:keepLines/>
      <w:spacing w:after="0" w:line="240" w:lineRule="auto"/>
      <w:ind w:left="851" w:hanging="851"/>
    </w:pPr>
    <w:rPr>
      <w:rFonts w:ascii="Arial" w:eastAsia="Times New Roman" w:hAnsi="Arial" w:cs="Times New Roman"/>
      <w:kern w:val="0"/>
      <w:sz w:val="18"/>
      <w:szCs w:val="20"/>
      <w:lang w:val="en-GB"/>
      <w14:ligatures w14:val="none"/>
    </w:rPr>
  </w:style>
  <w:style w:type="character" w:customStyle="1" w:styleId="TANChar">
    <w:name w:val="TAN Char"/>
    <w:link w:val="TAN"/>
    <w:qFormat/>
    <w:rsid w:val="006C7A4B"/>
    <w:rPr>
      <w:rFonts w:ascii="Arial" w:eastAsia="Times New Roman" w:hAnsi="Arial" w:cs="Times New Roman"/>
      <w:kern w:val="0"/>
      <w:sz w:val="18"/>
      <w:szCs w:val="20"/>
      <w:lang w:val="en-GB"/>
      <w14:ligatures w14:val="none"/>
    </w:rPr>
  </w:style>
  <w:style w:type="paragraph" w:customStyle="1" w:styleId="RAN4Observation">
    <w:name w:val="RAN4 Observation"/>
    <w:basedOn w:val="ListParagraph"/>
    <w:next w:val="Normal"/>
    <w:rsid w:val="00F61BD5"/>
    <w:pPr>
      <w:numPr>
        <w:numId w:val="8"/>
      </w:numPr>
    </w:pPr>
    <w:rPr>
      <w:rFonts w:ascii="Times New Roman" w:eastAsia="Calibri" w:hAnsi="Times New Roman" w:cs="Times New Roman"/>
      <w:kern w:val="0"/>
      <w:sz w:val="20"/>
      <w:szCs w:val="20"/>
      <w14:ligatures w14:val="none"/>
    </w:rPr>
  </w:style>
  <w:style w:type="paragraph" w:customStyle="1" w:styleId="RAN4observation0">
    <w:name w:val="RAN4 observation"/>
    <w:basedOn w:val="RAN4Observation"/>
    <w:next w:val="Normal"/>
    <w:link w:val="RAN4observationChar"/>
    <w:qFormat/>
    <w:rsid w:val="00C56451"/>
    <w:pPr>
      <w:ind w:left="0" w:firstLine="0"/>
    </w:pPr>
    <w:rPr>
      <w:rFonts w:asciiTheme="minorHAnsi" w:hAnsiTheme="minorHAnsi" w:cstheme="minorHAnsi"/>
      <w:sz w:val="22"/>
      <w:szCs w:val="22"/>
    </w:rPr>
  </w:style>
  <w:style w:type="character" w:customStyle="1" w:styleId="RAN4observationChar">
    <w:name w:val="RAN4 observation Char"/>
    <w:basedOn w:val="DefaultParagraphFont"/>
    <w:link w:val="RAN4observation0"/>
    <w:rsid w:val="00C56451"/>
    <w:rPr>
      <w:rFonts w:eastAsia="Calibri" w:cstheme="minorHAnsi"/>
      <w:kern w:val="0"/>
      <w:lang w:val="en-US"/>
      <w14:ligatures w14:val="none"/>
    </w:rPr>
  </w:style>
  <w:style w:type="paragraph" w:customStyle="1" w:styleId="RAN4proposal">
    <w:name w:val="RAN4 proposal"/>
    <w:basedOn w:val="Caption"/>
    <w:next w:val="Normal"/>
    <w:link w:val="RAN4proposalChar"/>
    <w:qFormat/>
    <w:rsid w:val="00C56451"/>
    <w:pPr>
      <w:numPr>
        <w:numId w:val="9"/>
      </w:numPr>
      <w:ind w:left="0" w:firstLine="0"/>
    </w:pPr>
    <w:rPr>
      <w:rFonts w:cstheme="minorHAnsi"/>
      <w:b/>
      <w:i w:val="0"/>
      <w:color w:val="auto"/>
      <w:kern w:val="0"/>
      <w:sz w:val="22"/>
      <w:szCs w:val="20"/>
      <w14:ligatures w14:val="none"/>
    </w:rPr>
  </w:style>
  <w:style w:type="character" w:customStyle="1" w:styleId="RAN4proposalChar">
    <w:name w:val="RAN4 proposal Char"/>
    <w:basedOn w:val="DefaultParagraphFont"/>
    <w:link w:val="RAN4proposal"/>
    <w:rsid w:val="00C56451"/>
    <w:rPr>
      <w:rFonts w:cstheme="minorHAnsi"/>
      <w:b/>
      <w:iCs/>
      <w:kern w:val="0"/>
      <w:szCs w:val="20"/>
      <w:lang w:val="en-US"/>
      <w14:ligatures w14:val="none"/>
    </w:rPr>
  </w:style>
  <w:style w:type="character" w:styleId="Hyperlink">
    <w:name w:val="Hyperlink"/>
    <w:basedOn w:val="DefaultParagraphFont"/>
    <w:uiPriority w:val="99"/>
    <w:unhideWhenUsed/>
    <w:qFormat/>
    <w:rsid w:val="00551563"/>
    <w:rPr>
      <w:color w:val="0563C1" w:themeColor="hyperlink"/>
      <w:u w:val="single"/>
    </w:rPr>
  </w:style>
  <w:style w:type="character" w:customStyle="1" w:styleId="RAN4H3Char">
    <w:name w:val="RAN4 H3 Char"/>
    <w:basedOn w:val="DefaultParagraphFont"/>
    <w:link w:val="RAN4H3"/>
    <w:rsid w:val="00551563"/>
    <w:rPr>
      <w:rFonts w:ascii="Arial" w:hAnsi="Arial" w:cs="Arial"/>
      <w:kern w:val="0"/>
      <w:sz w:val="24"/>
      <w:lang w:val="en-US"/>
      <w14:ligatures w14:val="none"/>
    </w:rPr>
  </w:style>
  <w:style w:type="paragraph" w:styleId="TOC4">
    <w:name w:val="toc 4"/>
    <w:aliases w:val="Observation"/>
    <w:basedOn w:val="Normal"/>
    <w:next w:val="Normal"/>
    <w:autoRedefine/>
    <w:uiPriority w:val="39"/>
    <w:unhideWhenUsed/>
    <w:rsid w:val="00551563"/>
    <w:pPr>
      <w:spacing w:after="100"/>
    </w:pPr>
    <w:rPr>
      <w:rFonts w:ascii="Times New Roman" w:hAnsi="Times New Roman"/>
      <w:kern w:val="0"/>
      <w:sz w:val="20"/>
      <w14:ligatures w14:val="none"/>
    </w:rPr>
  </w:style>
  <w:style w:type="paragraph" w:styleId="TOC5">
    <w:name w:val="toc 5"/>
    <w:aliases w:val="Proposal"/>
    <w:basedOn w:val="Normal"/>
    <w:next w:val="Normal"/>
    <w:autoRedefine/>
    <w:uiPriority w:val="39"/>
    <w:unhideWhenUsed/>
    <w:rsid w:val="00AD53AE"/>
    <w:pPr>
      <w:tabs>
        <w:tab w:val="right" w:leader="dot" w:pos="9629"/>
      </w:tabs>
      <w:spacing w:after="100"/>
    </w:pPr>
    <w:rPr>
      <w:rFonts w:ascii="Times New Roman" w:hAnsi="Times New Roman" w:cs="Times New Roman"/>
      <w:b/>
      <w:noProof/>
      <w:kern w:val="0"/>
      <w:sz w:val="20"/>
      <w:szCs w:val="20"/>
      <w14:ligatures w14:val="none"/>
    </w:rPr>
  </w:style>
  <w:style w:type="character" w:customStyle="1" w:styleId="Heading1Char">
    <w:name w:val="Heading 1 Char"/>
    <w:basedOn w:val="DefaultParagraphFont"/>
    <w:link w:val="Heading1"/>
    <w:uiPriority w:val="9"/>
    <w:rsid w:val="005B64E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02167"/>
    <w:pPr>
      <w:spacing w:after="0" w:line="240" w:lineRule="auto"/>
    </w:pPr>
  </w:style>
  <w:style w:type="paragraph" w:styleId="Header">
    <w:name w:val="header"/>
    <w:basedOn w:val="Normal"/>
    <w:link w:val="HeaderChar"/>
    <w:uiPriority w:val="99"/>
    <w:unhideWhenUsed/>
    <w:rsid w:val="00ED4008"/>
    <w:pPr>
      <w:tabs>
        <w:tab w:val="center" w:pos="4320"/>
        <w:tab w:val="right" w:pos="8640"/>
      </w:tabs>
      <w:spacing w:after="0" w:line="240" w:lineRule="auto"/>
    </w:pPr>
  </w:style>
  <w:style w:type="character" w:customStyle="1" w:styleId="HeaderChar">
    <w:name w:val="Header Char"/>
    <w:basedOn w:val="DefaultParagraphFont"/>
    <w:link w:val="Header"/>
    <w:uiPriority w:val="99"/>
    <w:rsid w:val="00ED4008"/>
  </w:style>
  <w:style w:type="paragraph" w:styleId="Footer">
    <w:name w:val="footer"/>
    <w:basedOn w:val="Normal"/>
    <w:link w:val="FooterChar"/>
    <w:uiPriority w:val="99"/>
    <w:unhideWhenUsed/>
    <w:rsid w:val="00ED40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ED4008"/>
  </w:style>
  <w:style w:type="paragraph" w:styleId="CommentText">
    <w:name w:val="annotation text"/>
    <w:basedOn w:val="Normal"/>
    <w:link w:val="CommentTextChar"/>
    <w:uiPriority w:val="99"/>
    <w:unhideWhenUsed/>
    <w:rsid w:val="00E0162B"/>
    <w:pPr>
      <w:spacing w:line="240" w:lineRule="auto"/>
    </w:pPr>
    <w:rPr>
      <w:sz w:val="20"/>
      <w:szCs w:val="20"/>
    </w:rPr>
  </w:style>
  <w:style w:type="character" w:customStyle="1" w:styleId="CommentTextChar">
    <w:name w:val="Comment Text Char"/>
    <w:basedOn w:val="DefaultParagraphFont"/>
    <w:link w:val="CommentText"/>
    <w:uiPriority w:val="99"/>
    <w:rsid w:val="00E0162B"/>
    <w:rPr>
      <w:sz w:val="20"/>
      <w:szCs w:val="20"/>
    </w:rPr>
  </w:style>
  <w:style w:type="character" w:styleId="CommentReference">
    <w:name w:val="annotation reference"/>
    <w:basedOn w:val="DefaultParagraphFont"/>
    <w:uiPriority w:val="99"/>
    <w:semiHidden/>
    <w:unhideWhenUsed/>
    <w:rsid w:val="00E0162B"/>
    <w:rPr>
      <w:sz w:val="21"/>
      <w:szCs w:val="21"/>
    </w:rPr>
  </w:style>
  <w:style w:type="paragraph" w:styleId="CommentSubject">
    <w:name w:val="annotation subject"/>
    <w:basedOn w:val="CommentText"/>
    <w:next w:val="CommentText"/>
    <w:link w:val="CommentSubjectChar"/>
    <w:uiPriority w:val="99"/>
    <w:semiHidden/>
    <w:unhideWhenUsed/>
    <w:rsid w:val="00B864D2"/>
    <w:pPr>
      <w:spacing w:line="259" w:lineRule="auto"/>
    </w:pPr>
    <w:rPr>
      <w:b/>
      <w:bCs/>
      <w:sz w:val="22"/>
      <w:szCs w:val="22"/>
    </w:rPr>
  </w:style>
  <w:style w:type="character" w:customStyle="1" w:styleId="CommentSubjectChar">
    <w:name w:val="Comment Subject Char"/>
    <w:basedOn w:val="CommentTextChar"/>
    <w:link w:val="CommentSubject"/>
    <w:uiPriority w:val="99"/>
    <w:semiHidden/>
    <w:rsid w:val="00B864D2"/>
    <w:rPr>
      <w:b/>
      <w:bCs/>
      <w:sz w:val="20"/>
      <w:szCs w:val="20"/>
    </w:rPr>
  </w:style>
  <w:style w:type="paragraph" w:styleId="BalloonText">
    <w:name w:val="Balloon Text"/>
    <w:basedOn w:val="Normal"/>
    <w:link w:val="BalloonTextChar"/>
    <w:uiPriority w:val="99"/>
    <w:semiHidden/>
    <w:unhideWhenUsed/>
    <w:rsid w:val="00B864D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B864D2"/>
    <w:rPr>
      <w:sz w:val="18"/>
      <w:szCs w:val="18"/>
    </w:rPr>
  </w:style>
  <w:style w:type="table" w:customStyle="1" w:styleId="TableGrid1">
    <w:name w:val="TableGrid1"/>
    <w:basedOn w:val="TableNormal"/>
    <w:next w:val="TableGrid"/>
    <w:uiPriority w:val="39"/>
    <w:qFormat/>
    <w:rsid w:val="009A7930"/>
    <w:pPr>
      <w:spacing w:after="0" w:line="240" w:lineRule="auto"/>
    </w:pPr>
    <w:rPr>
      <w:rFonts w:ascii="Times New Roman" w:eastAsia="等线"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0549">
      <w:bodyDiv w:val="1"/>
      <w:marLeft w:val="0"/>
      <w:marRight w:val="0"/>
      <w:marTop w:val="0"/>
      <w:marBottom w:val="0"/>
      <w:divBdr>
        <w:top w:val="none" w:sz="0" w:space="0" w:color="auto"/>
        <w:left w:val="none" w:sz="0" w:space="0" w:color="auto"/>
        <w:bottom w:val="none" w:sz="0" w:space="0" w:color="auto"/>
        <w:right w:val="none" w:sz="0" w:space="0" w:color="auto"/>
      </w:divBdr>
    </w:div>
    <w:div w:id="282077829">
      <w:bodyDiv w:val="1"/>
      <w:marLeft w:val="0"/>
      <w:marRight w:val="0"/>
      <w:marTop w:val="0"/>
      <w:marBottom w:val="0"/>
      <w:divBdr>
        <w:top w:val="none" w:sz="0" w:space="0" w:color="auto"/>
        <w:left w:val="none" w:sz="0" w:space="0" w:color="auto"/>
        <w:bottom w:val="none" w:sz="0" w:space="0" w:color="auto"/>
        <w:right w:val="none" w:sz="0" w:space="0" w:color="auto"/>
      </w:divBdr>
    </w:div>
    <w:div w:id="300967190">
      <w:bodyDiv w:val="1"/>
      <w:marLeft w:val="0"/>
      <w:marRight w:val="0"/>
      <w:marTop w:val="0"/>
      <w:marBottom w:val="0"/>
      <w:divBdr>
        <w:top w:val="none" w:sz="0" w:space="0" w:color="auto"/>
        <w:left w:val="none" w:sz="0" w:space="0" w:color="auto"/>
        <w:bottom w:val="none" w:sz="0" w:space="0" w:color="auto"/>
        <w:right w:val="none" w:sz="0" w:space="0" w:color="auto"/>
      </w:divBdr>
    </w:div>
    <w:div w:id="451871638">
      <w:bodyDiv w:val="1"/>
      <w:marLeft w:val="0"/>
      <w:marRight w:val="0"/>
      <w:marTop w:val="0"/>
      <w:marBottom w:val="0"/>
      <w:divBdr>
        <w:top w:val="none" w:sz="0" w:space="0" w:color="auto"/>
        <w:left w:val="none" w:sz="0" w:space="0" w:color="auto"/>
        <w:bottom w:val="none" w:sz="0" w:space="0" w:color="auto"/>
        <w:right w:val="none" w:sz="0" w:space="0" w:color="auto"/>
      </w:divBdr>
    </w:div>
    <w:div w:id="467167478">
      <w:bodyDiv w:val="1"/>
      <w:marLeft w:val="0"/>
      <w:marRight w:val="0"/>
      <w:marTop w:val="0"/>
      <w:marBottom w:val="0"/>
      <w:divBdr>
        <w:top w:val="none" w:sz="0" w:space="0" w:color="auto"/>
        <w:left w:val="none" w:sz="0" w:space="0" w:color="auto"/>
        <w:bottom w:val="none" w:sz="0" w:space="0" w:color="auto"/>
        <w:right w:val="none" w:sz="0" w:space="0" w:color="auto"/>
      </w:divBdr>
    </w:div>
    <w:div w:id="493029874">
      <w:bodyDiv w:val="1"/>
      <w:marLeft w:val="0"/>
      <w:marRight w:val="0"/>
      <w:marTop w:val="0"/>
      <w:marBottom w:val="0"/>
      <w:divBdr>
        <w:top w:val="none" w:sz="0" w:space="0" w:color="auto"/>
        <w:left w:val="none" w:sz="0" w:space="0" w:color="auto"/>
        <w:bottom w:val="none" w:sz="0" w:space="0" w:color="auto"/>
        <w:right w:val="none" w:sz="0" w:space="0" w:color="auto"/>
      </w:divBdr>
    </w:div>
    <w:div w:id="533463819">
      <w:bodyDiv w:val="1"/>
      <w:marLeft w:val="0"/>
      <w:marRight w:val="0"/>
      <w:marTop w:val="0"/>
      <w:marBottom w:val="0"/>
      <w:divBdr>
        <w:top w:val="none" w:sz="0" w:space="0" w:color="auto"/>
        <w:left w:val="none" w:sz="0" w:space="0" w:color="auto"/>
        <w:bottom w:val="none" w:sz="0" w:space="0" w:color="auto"/>
        <w:right w:val="none" w:sz="0" w:space="0" w:color="auto"/>
      </w:divBdr>
    </w:div>
    <w:div w:id="584071178">
      <w:bodyDiv w:val="1"/>
      <w:marLeft w:val="0"/>
      <w:marRight w:val="0"/>
      <w:marTop w:val="0"/>
      <w:marBottom w:val="0"/>
      <w:divBdr>
        <w:top w:val="none" w:sz="0" w:space="0" w:color="auto"/>
        <w:left w:val="none" w:sz="0" w:space="0" w:color="auto"/>
        <w:bottom w:val="none" w:sz="0" w:space="0" w:color="auto"/>
        <w:right w:val="none" w:sz="0" w:space="0" w:color="auto"/>
      </w:divBdr>
    </w:div>
    <w:div w:id="803353906">
      <w:bodyDiv w:val="1"/>
      <w:marLeft w:val="0"/>
      <w:marRight w:val="0"/>
      <w:marTop w:val="0"/>
      <w:marBottom w:val="0"/>
      <w:divBdr>
        <w:top w:val="none" w:sz="0" w:space="0" w:color="auto"/>
        <w:left w:val="none" w:sz="0" w:space="0" w:color="auto"/>
        <w:bottom w:val="none" w:sz="0" w:space="0" w:color="auto"/>
        <w:right w:val="none" w:sz="0" w:space="0" w:color="auto"/>
      </w:divBdr>
    </w:div>
    <w:div w:id="1004088483">
      <w:bodyDiv w:val="1"/>
      <w:marLeft w:val="0"/>
      <w:marRight w:val="0"/>
      <w:marTop w:val="0"/>
      <w:marBottom w:val="0"/>
      <w:divBdr>
        <w:top w:val="none" w:sz="0" w:space="0" w:color="auto"/>
        <w:left w:val="none" w:sz="0" w:space="0" w:color="auto"/>
        <w:bottom w:val="none" w:sz="0" w:space="0" w:color="auto"/>
        <w:right w:val="none" w:sz="0" w:space="0" w:color="auto"/>
      </w:divBdr>
    </w:div>
    <w:div w:id="1234386555">
      <w:bodyDiv w:val="1"/>
      <w:marLeft w:val="0"/>
      <w:marRight w:val="0"/>
      <w:marTop w:val="0"/>
      <w:marBottom w:val="0"/>
      <w:divBdr>
        <w:top w:val="none" w:sz="0" w:space="0" w:color="auto"/>
        <w:left w:val="none" w:sz="0" w:space="0" w:color="auto"/>
        <w:bottom w:val="none" w:sz="0" w:space="0" w:color="auto"/>
        <w:right w:val="none" w:sz="0" w:space="0" w:color="auto"/>
      </w:divBdr>
    </w:div>
    <w:div w:id="1322805205">
      <w:bodyDiv w:val="1"/>
      <w:marLeft w:val="0"/>
      <w:marRight w:val="0"/>
      <w:marTop w:val="0"/>
      <w:marBottom w:val="0"/>
      <w:divBdr>
        <w:top w:val="none" w:sz="0" w:space="0" w:color="auto"/>
        <w:left w:val="none" w:sz="0" w:space="0" w:color="auto"/>
        <w:bottom w:val="none" w:sz="0" w:space="0" w:color="auto"/>
        <w:right w:val="none" w:sz="0" w:space="0" w:color="auto"/>
      </w:divBdr>
    </w:div>
    <w:div w:id="1646930856">
      <w:bodyDiv w:val="1"/>
      <w:marLeft w:val="0"/>
      <w:marRight w:val="0"/>
      <w:marTop w:val="0"/>
      <w:marBottom w:val="0"/>
      <w:divBdr>
        <w:top w:val="none" w:sz="0" w:space="0" w:color="auto"/>
        <w:left w:val="none" w:sz="0" w:space="0" w:color="auto"/>
        <w:bottom w:val="none" w:sz="0" w:space="0" w:color="auto"/>
        <w:right w:val="none" w:sz="0" w:space="0" w:color="auto"/>
      </w:divBdr>
    </w:div>
    <w:div w:id="1688021903">
      <w:bodyDiv w:val="1"/>
      <w:marLeft w:val="0"/>
      <w:marRight w:val="0"/>
      <w:marTop w:val="0"/>
      <w:marBottom w:val="0"/>
      <w:divBdr>
        <w:top w:val="none" w:sz="0" w:space="0" w:color="auto"/>
        <w:left w:val="none" w:sz="0" w:space="0" w:color="auto"/>
        <w:bottom w:val="none" w:sz="0" w:space="0" w:color="auto"/>
        <w:right w:val="none" w:sz="0" w:space="0" w:color="auto"/>
      </w:divBdr>
    </w:div>
    <w:div w:id="2000230928">
      <w:bodyDiv w:val="1"/>
      <w:marLeft w:val="0"/>
      <w:marRight w:val="0"/>
      <w:marTop w:val="0"/>
      <w:marBottom w:val="0"/>
      <w:divBdr>
        <w:top w:val="none" w:sz="0" w:space="0" w:color="auto"/>
        <w:left w:val="none" w:sz="0" w:space="0" w:color="auto"/>
        <w:bottom w:val="none" w:sz="0" w:space="0" w:color="auto"/>
        <w:right w:val="none" w:sz="0" w:space="0" w:color="auto"/>
      </w:divBdr>
    </w:div>
    <w:div w:id="2037388512">
      <w:bodyDiv w:val="1"/>
      <w:marLeft w:val="0"/>
      <w:marRight w:val="0"/>
      <w:marTop w:val="0"/>
      <w:marBottom w:val="0"/>
      <w:divBdr>
        <w:top w:val="none" w:sz="0" w:space="0" w:color="auto"/>
        <w:left w:val="none" w:sz="0" w:space="0" w:color="auto"/>
        <w:bottom w:val="none" w:sz="0" w:space="0" w:color="auto"/>
        <w:right w:val="none" w:sz="0" w:space="0" w:color="auto"/>
      </w:divBdr>
    </w:div>
    <w:div w:id="210483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5AIRPNAIUNRU-1328258698-26766</_dlc_DocId>
    <_dlc_DocIdUrl xmlns="71c5aaf6-e6ce-465b-b873-5148d2a4c105">
      <Url>https://nokia.sharepoint.com/sites/c5g/5gradio/_layouts/15/DocIdRedir.aspx?ID=5AIRPNAIUNRU-1328258698-26766</Url>
      <Description>5AIRPNAIUNRU-1328258698-26766</Description>
    </_dlc_DocIdUrl>
  </documentManagement>
</p:properties>
</file>

<file path=customXml/itemProps1.xml><?xml version="1.0" encoding="utf-8"?>
<ds:datastoreItem xmlns:ds="http://schemas.openxmlformats.org/officeDocument/2006/customXml" ds:itemID="{3876289D-7D77-4A9C-A408-A4C1D7CD278A}">
  <ds:schemaRefs>
    <ds:schemaRef ds:uri="http://schemas.microsoft.com/sharepoint/v3/contenttype/forms"/>
  </ds:schemaRefs>
</ds:datastoreItem>
</file>

<file path=customXml/itemProps2.xml><?xml version="1.0" encoding="utf-8"?>
<ds:datastoreItem xmlns:ds="http://schemas.openxmlformats.org/officeDocument/2006/customXml" ds:itemID="{0C31741B-BFB9-4FC7-8380-90E9726B5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B6BD90-FB35-48EC-95FA-FCCE920F3174}">
  <ds:schemaRefs>
    <ds:schemaRef ds:uri="http://schemas.openxmlformats.org/officeDocument/2006/bibliography"/>
  </ds:schemaRefs>
</ds:datastoreItem>
</file>

<file path=customXml/itemProps4.xml><?xml version="1.0" encoding="utf-8"?>
<ds:datastoreItem xmlns:ds="http://schemas.openxmlformats.org/officeDocument/2006/customXml" ds:itemID="{179B2910-D61C-4ED3-9918-63A38DAD305C}">
  <ds:schemaRefs>
    <ds:schemaRef ds:uri="Microsoft.SharePoint.Taxonomy.ContentTypeSync"/>
  </ds:schemaRefs>
</ds:datastoreItem>
</file>

<file path=customXml/itemProps5.xml><?xml version="1.0" encoding="utf-8"?>
<ds:datastoreItem xmlns:ds="http://schemas.openxmlformats.org/officeDocument/2006/customXml" ds:itemID="{C7653F6A-E23A-4E0F-BB09-A7693503575D}">
  <ds:schemaRefs>
    <ds:schemaRef ds:uri="http://schemas.microsoft.com/sharepoint/events"/>
  </ds:schemaRefs>
</ds:datastoreItem>
</file>

<file path=customXml/itemProps6.xml><?xml version="1.0" encoding="utf-8"?>
<ds:datastoreItem xmlns:ds="http://schemas.openxmlformats.org/officeDocument/2006/customXml" ds:itemID="{F64C2FBC-35E4-4877-B78B-6F1AFB4FCDF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407</TotalTime>
  <Pages>3</Pages>
  <Words>1310</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Nielsen (Nokia)</dc:creator>
  <cp:keywords/>
  <dc:description/>
  <cp:lastModifiedBy>qingxiang dong/Advanced Solution Research Lab /SRC-Beijing/Engineer/Samsung Electronics</cp:lastModifiedBy>
  <cp:revision>169</cp:revision>
  <dcterms:created xsi:type="dcterms:W3CDTF">2024-04-08T06:27:00Z</dcterms:created>
  <dcterms:modified xsi:type="dcterms:W3CDTF">2024-05-13T04:55:00Z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068723d0-e105-4463-b406-6ae9ef241ad2</vt:lpwstr>
  </property>
  <property fmtid="{D5CDD505-2E9C-101B-9397-08002B2CF9AE}" pid="4" name="MediaServiceImageTags">
    <vt:lpwstr/>
  </property>
</Properties>
</file>